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77923E">
      <w:pPr>
        <w:pStyle w:val="4"/>
        <w:spacing w:before="11"/>
        <w:rPr>
          <w:rFonts w:ascii="仿宋_GB2312" w:hAnsi="仿宋_GB2312" w:eastAsia="仿宋_GB2312" w:cs="仿宋_GB231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</w:rPr>
        <w:t>附件</w:t>
      </w:r>
      <w:r>
        <w:rPr>
          <w:rFonts w:hint="eastAsia" w:ascii="仿宋_GB2312" w:hAnsi="仿宋_GB2312" w:eastAsia="仿宋_GB2312" w:cs="仿宋_GB2312"/>
          <w:lang w:val="en-US"/>
        </w:rPr>
        <w:t>2</w:t>
      </w:r>
      <w:r>
        <w:rPr>
          <w:rFonts w:hint="eastAsia" w:ascii="仿宋_GB2312" w:hAnsi="仿宋_GB2312" w:eastAsia="仿宋_GB2312" w:cs="仿宋_GB2312"/>
        </w:rPr>
        <w:t>：</w:t>
      </w:r>
    </w:p>
    <w:p w14:paraId="1846F10D">
      <w:pPr>
        <w:pStyle w:val="4"/>
        <w:spacing w:before="11"/>
        <w:jc w:val="center"/>
        <w:rPr>
          <w:rFonts w:ascii="方正小标宋简体" w:hAnsi="方正小标宋简体" w:eastAsia="方正小标宋简体" w:cs="方正小标宋简体"/>
          <w:b/>
          <w:bCs/>
        </w:rPr>
      </w:pPr>
      <w:r>
        <w:rPr>
          <w:rFonts w:hint="eastAsia" w:ascii="仿宋_GB2312" w:hAnsi="仿宋_GB2312" w:eastAsia="仿宋_GB2312" w:cs="仿宋_GB2312"/>
          <w:b/>
          <w:bCs/>
        </w:rPr>
        <w:t>吉林省工程建设质量管理小组</w:t>
      </w:r>
      <w:r>
        <w:rPr>
          <w:rFonts w:hint="eastAsia" w:ascii="仿宋_GB2312" w:hAnsi="仿宋_GB2312" w:eastAsia="仿宋_GB2312" w:cs="仿宋_GB2312"/>
          <w:b/>
          <w:bCs/>
          <w:lang w:val="en-US"/>
        </w:rPr>
        <w:t>活动</w:t>
      </w:r>
      <w:r>
        <w:rPr>
          <w:rFonts w:hint="eastAsia" w:ascii="仿宋_GB2312" w:hAnsi="仿宋_GB2312" w:eastAsia="仿宋_GB2312" w:cs="仿宋_GB2312"/>
          <w:b/>
          <w:bCs/>
        </w:rPr>
        <w:t>成果格式及要求</w:t>
      </w:r>
    </w:p>
    <w:p w14:paraId="43056E0D">
      <w:pPr>
        <w:pStyle w:val="4"/>
        <w:rPr>
          <w:rFonts w:ascii="宋体"/>
          <w:b/>
          <w:sz w:val="20"/>
        </w:rPr>
      </w:pPr>
    </w:p>
    <w:p w14:paraId="7FE38EFC">
      <w:pPr>
        <w:pStyle w:val="4"/>
        <w:rPr>
          <w:rFonts w:ascii="宋体"/>
          <w:b/>
          <w:sz w:val="20"/>
        </w:rPr>
      </w:pPr>
    </w:p>
    <w:p w14:paraId="06775B5A">
      <w:pPr>
        <w:pStyle w:val="4"/>
        <w:spacing w:before="10"/>
        <w:rPr>
          <w:rFonts w:ascii="宋体"/>
          <w:b/>
          <w:sz w:val="19"/>
        </w:rPr>
      </w:pPr>
    </w:p>
    <w:p w14:paraId="487E0A7E">
      <w:pPr>
        <w:spacing w:before="37"/>
        <w:ind w:left="334"/>
        <w:rPr>
          <w:rFonts w:ascii="楷体" w:hAnsi="楷体" w:eastAsia="楷体"/>
          <w:sz w:val="24"/>
        </w:rPr>
      </w:pPr>
      <w:r>
        <w:pict>
          <v:group id="_x0000_s1030" o:spid="_x0000_s1030" o:spt="203" style="position:absolute;left:0pt;margin-left:84.2pt;margin-top:1.25pt;height:29pt;width:356.05pt;mso-position-horizontal-relative:page;z-index:-251657216;mso-width-relative:page;mso-height-relative:page;" coordorigin="1684,25" coordsize="7121,580">
            <o:lock v:ext="edit"/>
            <v:line id="_x0000_s1031" o:spid="_x0000_s1031" o:spt="20" style="position:absolute;left:1684;top:3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2" o:spid="_x0000_s1032" o:spt="20" style="position:absolute;left:1684;top:60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3" o:spid="_x0000_s1033" o:spt="20" style="position:absolute;left:1689;top:25;height:580;width:0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4" o:spid="_x0000_s1034" o:spt="20" style="position:absolute;left:8800;top:35;height:570;width:0;" coordsize="21600,21600">
              <v:path arrowok="t"/>
              <v:fill focussize="0,0"/>
              <v:stroke weight="0.48pt"/>
              <v:imagedata o:title=""/>
              <o:lock v:ext="edit"/>
            </v:line>
          </v:group>
        </w:pict>
      </w:r>
      <w:r>
        <w:pict>
          <v:shape id="_x0000_s1035" o:spid="_x0000_s1035" o:spt="100" style="position:absolute;left:0pt;margin-left:78.25pt;margin-top:93pt;height:417.4pt;width:367.4pt;mso-position-horizontal-relative:page;z-index:-251656192;mso-width-relative:page;mso-height-relative:page;" filled="f" coordorigin="1565,1860" coordsize="7348,8348" adj="" path="m1565,-621l8913,-621m1565,7722l8913,7722m1570,-626l1570,7717m8908,-626l8908,7717e">
            <v:path arrowok="t" o:connecttype="segments"/>
            <v:fill on="f" focussize="0,0"/>
            <v:stroke weight="0.48pt" joinstyle="round"/>
            <v:imagedata o:title=""/>
            <o:lock v:ext="edit"/>
          </v:shape>
        </w:pict>
      </w:r>
      <w:r>
        <w:rPr>
          <w:rFonts w:hint="eastAsia" w:ascii="宋体" w:hAnsi="宋体" w:eastAsia="宋体"/>
          <w:b/>
          <w:spacing w:val="-10"/>
          <w:sz w:val="44"/>
        </w:rPr>
        <w:t>课题名称:</w:t>
      </w:r>
      <w:r>
        <w:rPr>
          <w:rFonts w:hint="eastAsia" w:ascii="宋体" w:hAnsi="宋体" w:eastAsia="宋体"/>
          <w:b/>
          <w:spacing w:val="-49"/>
          <w:sz w:val="44"/>
        </w:rPr>
        <w:t>（</w:t>
      </w:r>
      <w:r>
        <w:rPr>
          <w:rFonts w:hint="eastAsia" w:ascii="宋体" w:hAnsi="宋体" w:eastAsia="宋体"/>
          <w:b/>
          <w:spacing w:val="-30"/>
          <w:sz w:val="44"/>
        </w:rPr>
        <w:t>宋体，二号，加粗，居中</w:t>
      </w:r>
      <w:r>
        <w:rPr>
          <w:rFonts w:hint="eastAsia" w:ascii="宋体" w:hAnsi="宋体" w:eastAsia="宋体"/>
          <w:b/>
          <w:sz w:val="44"/>
        </w:rPr>
        <w:t>）</w:t>
      </w:r>
      <w:r>
        <w:rPr>
          <w:rFonts w:hint="eastAsia" w:ascii="宋体" w:hAnsi="宋体" w:eastAsia="宋体"/>
          <w:b/>
          <w:spacing w:val="-159"/>
          <w:sz w:val="44"/>
        </w:rPr>
        <w:t xml:space="preserve"> </w:t>
      </w:r>
      <w:r>
        <w:rPr>
          <w:rFonts w:hint="eastAsia" w:ascii="楷体" w:hAnsi="楷体" w:eastAsia="楷体"/>
          <w:position w:val="7"/>
          <w:sz w:val="28"/>
        </w:rPr>
        <w:t>←-</w:t>
      </w:r>
      <w:r>
        <w:rPr>
          <w:rFonts w:hint="eastAsia" w:ascii="楷体" w:hAnsi="楷体" w:eastAsia="楷体"/>
          <w:position w:val="7"/>
          <w:sz w:val="24"/>
        </w:rPr>
        <w:t>大标题</w:t>
      </w:r>
    </w:p>
    <w:p w14:paraId="4FF42AC9">
      <w:pPr>
        <w:spacing w:before="161"/>
        <w:ind w:right="240"/>
        <w:jc w:val="right"/>
        <w:rPr>
          <w:rFonts w:ascii="楷体" w:hAnsi="楷体" w:eastAsia="楷体"/>
          <w:sz w:val="24"/>
        </w:rPr>
      </w:pPr>
      <w:r>
        <w:pict>
          <v:shape id="_x0000_s1036" o:spid="_x0000_s1036" o:spt="202" type="#_x0000_t202" style="position:absolute;left:0pt;margin-left:130.4pt;margin-top:7.8pt;height:33.85pt;width:262.95pt;mso-position-horizontal-relative:page;z-index:251661312;mso-width-relative:page;mso-height-relative:page;" filled="f" coordsize="21600,21600">
            <v:path/>
            <v:fill on="f" focussize="0,0"/>
            <v:stroke weight="0.48pt" joinstyle="miter"/>
            <v:imagedata o:title=""/>
            <o:lock v:ext="edit"/>
            <v:textbox inset="0mm,0mm,0mm,0mm">
              <w:txbxContent>
                <w:p w14:paraId="5DA70F29">
                  <w:pPr>
                    <w:spacing w:before="4" w:line="348" w:lineRule="exact"/>
                    <w:ind w:left="-1" w:right="-15"/>
                    <w:rPr>
                      <w:rFonts w:ascii="楷体" w:eastAsia="楷体"/>
                      <w:spacing w:val="-1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-1"/>
                      <w:sz w:val="28"/>
                    </w:rPr>
                    <w:t xml:space="preserve"> 公司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  <w:p w14:paraId="1243EDDC">
                  <w:pPr>
                    <w:spacing w:before="4" w:line="348" w:lineRule="exact"/>
                    <w:ind w:left="-1" w:right="-15"/>
                    <w:rPr>
                      <w:rFonts w:ascii="楷体" w:eastAsia="楷体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hint="eastAsia" w:ascii="楷体" w:eastAsia="楷体"/>
                      <w:sz w:val="28"/>
                    </w:rPr>
                    <w:t>QC</w:t>
                  </w:r>
                  <w:r>
                    <w:rPr>
                      <w:rFonts w:hint="eastAsia" w:ascii="楷体" w:eastAsia="楷体"/>
                      <w:spacing w:val="-18"/>
                      <w:sz w:val="28"/>
                    </w:rPr>
                    <w:t xml:space="preserve"> 小组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</w:txbxContent>
            </v:textbox>
          </v:shape>
        </w:pict>
      </w:r>
      <w:r>
        <w:rPr>
          <w:rFonts w:hint="eastAsia" w:ascii="楷体" w:hAnsi="楷体" w:eastAsia="楷体"/>
          <w:spacing w:val="-1"/>
          <w:sz w:val="28"/>
        </w:rPr>
        <w:t>←-</w:t>
      </w:r>
      <w:r>
        <w:rPr>
          <w:rFonts w:hint="eastAsia" w:ascii="楷体" w:hAnsi="楷体" w:eastAsia="楷体"/>
          <w:spacing w:val="-1"/>
          <w:sz w:val="24"/>
        </w:rPr>
        <w:t>副标题</w:t>
      </w:r>
    </w:p>
    <w:p w14:paraId="4391D845">
      <w:pPr>
        <w:pStyle w:val="4"/>
        <w:rPr>
          <w:rFonts w:ascii="楷体"/>
          <w:sz w:val="20"/>
        </w:rPr>
      </w:pPr>
    </w:p>
    <w:p w14:paraId="06C485F3">
      <w:pPr>
        <w:pStyle w:val="4"/>
        <w:rPr>
          <w:rFonts w:ascii="楷体"/>
          <w:sz w:val="20"/>
        </w:rPr>
      </w:pPr>
    </w:p>
    <w:p w14:paraId="2761B34C">
      <w:pPr>
        <w:rPr>
          <w:rFonts w:ascii="楷体"/>
          <w:sz w:val="20"/>
        </w:rPr>
        <w:sectPr>
          <w:footerReference r:id="rId3" w:type="default"/>
          <w:type w:val="continuous"/>
          <w:pgSz w:w="11910" w:h="16840"/>
          <w:pgMar w:top="1600" w:right="1420" w:bottom="1280" w:left="1360" w:header="720" w:footer="720" w:gutter="0"/>
          <w:cols w:space="720" w:num="1"/>
        </w:sectPr>
      </w:pPr>
    </w:p>
    <w:p w14:paraId="01E414AC">
      <w:pPr>
        <w:pStyle w:val="4"/>
        <w:spacing w:before="7"/>
        <w:rPr>
          <w:rFonts w:ascii="楷体"/>
          <w:sz w:val="18"/>
        </w:rPr>
      </w:pPr>
    </w:p>
    <w:p w14:paraId="4A591ADB">
      <w:pPr>
        <w:ind w:right="302"/>
        <w:jc w:val="right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（正文</w:t>
      </w:r>
      <w:r>
        <w:rPr>
          <w:rFonts w:hint="eastAsia" w:ascii="宋体" w:hAnsi="宋体" w:eastAsia="宋体"/>
          <w:spacing w:val="-9"/>
          <w:sz w:val="21"/>
        </w:rPr>
        <w:t>）</w:t>
      </w:r>
      <w:r>
        <w:rPr>
          <w:rFonts w:hint="eastAsia" w:ascii="宋体" w:hAnsi="宋体" w:eastAsia="宋体"/>
          <w:spacing w:val="-4"/>
          <w:sz w:val="21"/>
        </w:rPr>
        <w:t>× × × × × × × × × × × × × × × × × ×</w:t>
      </w:r>
    </w:p>
    <w:p w14:paraId="14214905">
      <w:pPr>
        <w:pStyle w:val="4"/>
        <w:spacing w:before="6"/>
        <w:rPr>
          <w:rFonts w:ascii="宋体"/>
          <w:sz w:val="16"/>
        </w:rPr>
      </w:pPr>
    </w:p>
    <w:p w14:paraId="1362691B">
      <w:pPr>
        <w:ind w:right="302"/>
        <w:jc w:val="right"/>
        <w:rPr>
          <w:rFonts w:ascii="宋体" w:hAnsi="宋体"/>
          <w:sz w:val="21"/>
        </w:rPr>
      </w:pPr>
      <w:r>
        <w:rPr>
          <w:rFonts w:ascii="宋体" w:hAnsi="宋体"/>
          <w:sz w:val="21"/>
        </w:rPr>
        <w:t>× × × × × × × × × × × × × × × ×× × × × ×</w:t>
      </w:r>
      <w:r>
        <w:rPr>
          <w:rFonts w:ascii="宋体" w:hAnsi="宋体"/>
          <w:spacing w:val="84"/>
          <w:sz w:val="21"/>
        </w:rPr>
        <w:t xml:space="preserve"> </w:t>
      </w:r>
      <w:r>
        <w:rPr>
          <w:rFonts w:ascii="宋体" w:hAnsi="宋体"/>
          <w:sz w:val="21"/>
        </w:rPr>
        <w:t>×</w:t>
      </w:r>
    </w:p>
    <w:p w14:paraId="49DC0B3C">
      <w:pPr>
        <w:pStyle w:val="4"/>
        <w:spacing w:before="6"/>
        <w:rPr>
          <w:rFonts w:ascii="宋体"/>
          <w:sz w:val="16"/>
        </w:rPr>
      </w:pPr>
    </w:p>
    <w:p w14:paraId="5849EF97">
      <w:pPr>
        <w:ind w:left="317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× × × ×（正文）。</w:t>
      </w:r>
    </w:p>
    <w:p w14:paraId="434E7EC7">
      <w:pPr>
        <w:pStyle w:val="4"/>
        <w:rPr>
          <w:rFonts w:ascii="宋体"/>
          <w:sz w:val="20"/>
        </w:rPr>
      </w:pPr>
    </w:p>
    <w:p w14:paraId="045C39DD">
      <w:pPr>
        <w:pStyle w:val="4"/>
        <w:rPr>
          <w:rFonts w:ascii="宋体"/>
          <w:sz w:val="20"/>
        </w:rPr>
      </w:pPr>
    </w:p>
    <w:p w14:paraId="014556D6">
      <w:pPr>
        <w:spacing w:before="169"/>
        <w:ind w:left="317"/>
        <w:rPr>
          <w:rFonts w:ascii="宋体" w:eastAsia="宋体"/>
          <w:sz w:val="21"/>
        </w:rPr>
      </w:pPr>
      <w:r>
        <w:rPr>
          <w:rFonts w:hint="eastAsia" w:ascii="宋体" w:eastAsia="宋体"/>
          <w:sz w:val="21"/>
        </w:rPr>
        <w:t>正文格式：</w:t>
      </w:r>
    </w:p>
    <w:p w14:paraId="37372FF9">
      <w:pPr>
        <w:pStyle w:val="11"/>
        <w:numPr>
          <w:ilvl w:val="0"/>
          <w:numId w:val="1"/>
        </w:numPr>
        <w:tabs>
          <w:tab w:val="left" w:pos="1172"/>
        </w:tabs>
        <w:spacing w:before="131"/>
        <w:ind w:left="1172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pacing w:val="7"/>
          <w:sz w:val="21"/>
        </w:rPr>
        <w:t>正文宋体，五号；</w:t>
      </w:r>
    </w:p>
    <w:p w14:paraId="30557856">
      <w:pPr>
        <w:pStyle w:val="11"/>
        <w:numPr>
          <w:ilvl w:val="0"/>
          <w:numId w:val="1"/>
        </w:numPr>
        <w:tabs>
          <w:tab w:val="left" w:pos="1172"/>
        </w:tabs>
        <w:spacing w:before="132"/>
        <w:ind w:left="1172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小标题（如工程概况、选题理由等）黑体，五号；</w:t>
      </w:r>
    </w:p>
    <w:p w14:paraId="629C22E7">
      <w:pPr>
        <w:pStyle w:val="11"/>
        <w:numPr>
          <w:ilvl w:val="0"/>
          <w:numId w:val="1"/>
        </w:numPr>
        <w:tabs>
          <w:tab w:val="left" w:pos="1172"/>
        </w:tabs>
        <w:spacing w:before="132" w:line="355" w:lineRule="auto"/>
        <w:ind w:firstLine="523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图表名称用黑体，小五，表格名称放在表格上方，图的名称放在图的下方；</w:t>
      </w:r>
    </w:p>
    <w:p w14:paraId="017195C0">
      <w:pPr>
        <w:pStyle w:val="11"/>
        <w:numPr>
          <w:ilvl w:val="0"/>
          <w:numId w:val="1"/>
        </w:numPr>
        <w:tabs>
          <w:tab w:val="left" w:pos="1168"/>
        </w:tabs>
        <w:spacing w:before="3"/>
        <w:ind w:left="1167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图表中的字体根据图表大小而定，一般与正文相同，也可采用小五或六号宋体；</w:t>
      </w:r>
    </w:p>
    <w:p w14:paraId="1DFC358C">
      <w:pPr>
        <w:pStyle w:val="11"/>
        <w:numPr>
          <w:ilvl w:val="0"/>
          <w:numId w:val="1"/>
        </w:numPr>
        <w:tabs>
          <w:tab w:val="left" w:pos="1187"/>
        </w:tabs>
        <w:spacing w:before="41"/>
        <w:ind w:left="1186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计量单位（mm、kg 等）、时间（年月日）写法要统一。</w:t>
      </w:r>
    </w:p>
    <w:p w14:paraId="0732FEE4">
      <w:pPr>
        <w:pStyle w:val="4"/>
        <w:rPr>
          <w:rFonts w:ascii="宋体"/>
          <w:sz w:val="24"/>
        </w:rPr>
      </w:pPr>
      <w:r>
        <w:br w:type="column"/>
      </w:r>
    </w:p>
    <w:p w14:paraId="7EEC67DA">
      <w:pPr>
        <w:pStyle w:val="4"/>
        <w:spacing w:before="5"/>
        <w:rPr>
          <w:rFonts w:ascii="宋体"/>
          <w:sz w:val="19"/>
        </w:rPr>
      </w:pPr>
    </w:p>
    <w:p w14:paraId="3FDFD245">
      <w:pPr>
        <w:spacing w:line="348" w:lineRule="auto"/>
        <w:ind w:left="271" w:right="106"/>
        <w:rPr>
          <w:rFonts w:ascii="楷体" w:hAnsi="楷体" w:eastAsia="楷体"/>
          <w:spacing w:val="14"/>
          <w:sz w:val="24"/>
        </w:rPr>
      </w:pPr>
      <w:r>
        <w:rPr>
          <w:rFonts w:hint="eastAsia" w:ascii="楷体" w:hAnsi="楷体" w:eastAsia="楷体"/>
          <w:spacing w:val="-53"/>
          <w:sz w:val="28"/>
        </w:rPr>
        <w:t xml:space="preserve">← - </w:t>
      </w:r>
      <w:r>
        <w:rPr>
          <w:rFonts w:hint="eastAsia" w:ascii="楷体" w:hAnsi="楷体" w:eastAsia="楷体"/>
          <w:spacing w:val="14"/>
          <w:sz w:val="24"/>
        </w:rPr>
        <w:t>正文</w:t>
      </w:r>
    </w:p>
    <w:p w14:paraId="1A034020">
      <w:pPr>
        <w:spacing w:line="348" w:lineRule="auto"/>
        <w:ind w:right="106" w:firstLine="804" w:firstLineChars="300"/>
        <w:rPr>
          <w:rFonts w:ascii="楷体" w:hAnsi="楷体" w:eastAsia="楷体"/>
          <w:sz w:val="24"/>
        </w:rPr>
      </w:pPr>
      <w:r>
        <w:rPr>
          <w:rFonts w:hint="eastAsia" w:ascii="楷体" w:hAnsi="楷体" w:eastAsia="楷体"/>
          <w:spacing w:val="14"/>
          <w:sz w:val="24"/>
        </w:rPr>
        <w:t>要</w:t>
      </w:r>
      <w:r>
        <w:rPr>
          <w:rFonts w:hint="eastAsia" w:ascii="楷体" w:hAnsi="楷体" w:eastAsia="楷体"/>
          <w:sz w:val="24"/>
        </w:rPr>
        <w:t>求</w:t>
      </w:r>
    </w:p>
    <w:p w14:paraId="2D8AD168">
      <w:pPr>
        <w:spacing w:line="348" w:lineRule="auto"/>
        <w:rPr>
          <w:rFonts w:ascii="楷体" w:hAnsi="楷体" w:eastAsia="楷体"/>
          <w:sz w:val="24"/>
        </w:rPr>
        <w:sectPr>
          <w:type w:val="continuous"/>
          <w:pgSz w:w="11910" w:h="16840"/>
          <w:pgMar w:top="1600" w:right="1420" w:bottom="1280" w:left="1360" w:header="720" w:footer="720" w:gutter="0"/>
          <w:cols w:equalWidth="0" w:num="2">
            <w:col w:w="7432" w:space="40"/>
            <w:col w:w="1658"/>
          </w:cols>
        </w:sectPr>
      </w:pPr>
    </w:p>
    <w:p w14:paraId="59BC020A">
      <w:pPr>
        <w:pStyle w:val="4"/>
        <w:rPr>
          <w:rFonts w:ascii="楷体"/>
          <w:sz w:val="20"/>
        </w:rPr>
      </w:pPr>
    </w:p>
    <w:p w14:paraId="5F4EA4C4">
      <w:pPr>
        <w:pStyle w:val="4"/>
        <w:rPr>
          <w:rFonts w:ascii="楷体"/>
          <w:sz w:val="20"/>
        </w:rPr>
      </w:pPr>
    </w:p>
    <w:p w14:paraId="78F528B5">
      <w:pPr>
        <w:pStyle w:val="4"/>
        <w:rPr>
          <w:rFonts w:ascii="楷体"/>
          <w:sz w:val="20"/>
        </w:rPr>
      </w:pPr>
    </w:p>
    <w:p w14:paraId="564AB794">
      <w:pPr>
        <w:spacing w:before="217" w:line="380" w:lineRule="exact"/>
        <w:ind w:left="104"/>
        <w:rPr>
          <w:rFonts w:ascii="宋体" w:eastAsia="宋体"/>
          <w:b/>
          <w:sz w:val="28"/>
        </w:rPr>
      </w:pPr>
    </w:p>
    <w:p w14:paraId="737561BC">
      <w:pPr>
        <w:spacing w:before="217" w:line="380" w:lineRule="exact"/>
        <w:ind w:left="104"/>
        <w:rPr>
          <w:rFonts w:ascii="宋体" w:eastAsia="宋体"/>
          <w:b/>
          <w:sz w:val="28"/>
        </w:rPr>
      </w:pPr>
      <w:r>
        <w:rPr>
          <w:rFonts w:hint="eastAsia" w:ascii="宋体" w:eastAsia="宋体"/>
          <w:b/>
          <w:sz w:val="28"/>
        </w:rPr>
        <w:t>说 明:</w:t>
      </w:r>
    </w:p>
    <w:p w14:paraId="3C6B2F35"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 xml:space="preserve">本文档采用 </w:t>
      </w:r>
      <w:r>
        <w:rPr>
          <w:rFonts w:hint="eastAsia"/>
          <w:b/>
          <w:color w:val="FF0000"/>
          <w:sz w:val="28"/>
          <w:szCs w:val="28"/>
          <w:lang w:val="en-US"/>
        </w:rPr>
        <w:t>w</w:t>
      </w:r>
      <w:r>
        <w:rPr>
          <w:b/>
          <w:color w:val="FF0000"/>
          <w:sz w:val="28"/>
          <w:szCs w:val="28"/>
        </w:rPr>
        <w:t>ord</w:t>
      </w:r>
      <w:r>
        <w:rPr>
          <w:b/>
          <w:color w:val="FF0000"/>
          <w:spacing w:val="-9"/>
          <w:sz w:val="28"/>
          <w:szCs w:val="28"/>
        </w:rPr>
        <w:t xml:space="preserve"> 格式，页面设置为 </w:t>
      </w:r>
      <w:r>
        <w:rPr>
          <w:b/>
          <w:color w:val="FF0000"/>
          <w:sz w:val="28"/>
          <w:szCs w:val="28"/>
        </w:rPr>
        <w:t>A4（21</w:t>
      </w:r>
      <w:r>
        <w:rPr>
          <w:rFonts w:hint="eastAsia"/>
          <w:b/>
          <w:color w:val="FF0000"/>
          <w:sz w:val="28"/>
          <w:szCs w:val="28"/>
          <w:lang w:val="en-US"/>
        </w:rPr>
        <w:t>cm</w:t>
      </w:r>
      <w:r>
        <w:rPr>
          <w:b/>
          <w:color w:val="FF0000"/>
          <w:sz w:val="28"/>
          <w:szCs w:val="28"/>
        </w:rPr>
        <w:t>×29.7cm）</w:t>
      </w:r>
      <w:r>
        <w:rPr>
          <w:b/>
          <w:color w:val="FF0000"/>
          <w:spacing w:val="-5"/>
          <w:sz w:val="28"/>
          <w:szCs w:val="28"/>
        </w:rPr>
        <w:t xml:space="preserve">，页边距约 </w:t>
      </w:r>
      <w:r>
        <w:rPr>
          <w:b/>
          <w:color w:val="FF0000"/>
          <w:sz w:val="28"/>
          <w:szCs w:val="28"/>
        </w:rPr>
        <w:t>2cm</w:t>
      </w:r>
      <w:r>
        <w:rPr>
          <w:b/>
          <w:color w:val="FF0000"/>
          <w:spacing w:val="2"/>
          <w:sz w:val="28"/>
          <w:szCs w:val="28"/>
        </w:rPr>
        <w:t>，单倍</w:t>
      </w:r>
      <w:r>
        <w:rPr>
          <w:b/>
          <w:color w:val="FF0000"/>
          <w:spacing w:val="6"/>
          <w:sz w:val="28"/>
          <w:szCs w:val="28"/>
        </w:rPr>
        <w:t>行距，纸张方向纵向。</w:t>
      </w:r>
    </w:p>
    <w:p w14:paraId="6D843AC7"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“XX 公司”名称要全称；“XX QC 小组”不许带公司或者项目名称，名称简单明了，用“”扩上</w:t>
      </w:r>
      <w:r>
        <w:rPr>
          <w:b/>
          <w:color w:val="FF0000"/>
          <w:spacing w:val="6"/>
          <w:sz w:val="28"/>
          <w:szCs w:val="28"/>
        </w:rPr>
        <w:t>。</w:t>
      </w:r>
    </w:p>
    <w:p w14:paraId="0FF7127C"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图文清晰，字号、图表、符号、计量均符合上述规定。</w:t>
      </w:r>
    </w:p>
    <w:p w14:paraId="1EDA886B"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rFonts w:hint="eastAsia"/>
          <w:b/>
          <w:color w:val="FF0000"/>
          <w:spacing w:val="-5"/>
          <w:sz w:val="28"/>
          <w:szCs w:val="28"/>
          <w:lang w:eastAsia="zh-CN"/>
        </w:rPr>
        <w:t>成果</w:t>
      </w:r>
      <w:r>
        <w:rPr>
          <w:b/>
          <w:color w:val="FF0000"/>
          <w:spacing w:val="-5"/>
          <w:sz w:val="28"/>
          <w:szCs w:val="28"/>
        </w:rPr>
        <w:t>总目录需标明页码,</w:t>
      </w:r>
      <w:r>
        <w:rPr>
          <w:rFonts w:hint="eastAsia"/>
          <w:b/>
          <w:color w:val="FF0000"/>
          <w:spacing w:val="-5"/>
          <w:sz w:val="28"/>
          <w:szCs w:val="28"/>
          <w:lang w:eastAsia="zh-CN"/>
        </w:rPr>
        <w:t>内容</w:t>
      </w:r>
      <w:r>
        <w:rPr>
          <w:b/>
          <w:color w:val="FF0000"/>
          <w:spacing w:val="-5"/>
          <w:sz w:val="28"/>
          <w:szCs w:val="28"/>
        </w:rPr>
        <w:t>逐页编写页码。</w:t>
      </w:r>
    </w:p>
    <w:p w14:paraId="00CFA36A">
      <w:pPr>
        <w:pStyle w:val="11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rFonts w:hint="eastAsia"/>
          <w:b/>
          <w:color w:val="FF0000"/>
          <w:spacing w:val="-5"/>
          <w:sz w:val="28"/>
          <w:szCs w:val="28"/>
          <w:lang w:eastAsia="zh-CN"/>
        </w:rPr>
        <w:t>纸质版</w:t>
      </w:r>
      <w:r>
        <w:rPr>
          <w:b/>
          <w:color w:val="FF0000"/>
          <w:spacing w:val="-5"/>
          <w:sz w:val="28"/>
          <w:szCs w:val="28"/>
        </w:rPr>
        <w:t>材料</w:t>
      </w:r>
      <w:r>
        <w:rPr>
          <w:rFonts w:hint="eastAsia"/>
          <w:b/>
          <w:color w:val="FF0000"/>
          <w:spacing w:val="-5"/>
          <w:sz w:val="28"/>
          <w:szCs w:val="28"/>
          <w:lang w:val="en-US"/>
        </w:rPr>
        <w:t>由</w:t>
      </w:r>
      <w:r>
        <w:rPr>
          <w:b/>
          <w:color w:val="FF0000"/>
          <w:spacing w:val="-5"/>
          <w:sz w:val="28"/>
          <w:szCs w:val="28"/>
        </w:rPr>
        <w:t>封</w:t>
      </w:r>
      <w:r>
        <w:rPr>
          <w:rFonts w:hint="eastAsia"/>
          <w:b/>
          <w:color w:val="FF0000"/>
          <w:spacing w:val="-5"/>
          <w:sz w:val="28"/>
          <w:szCs w:val="28"/>
          <w:lang w:val="en-US"/>
        </w:rPr>
        <w:t>面</w:t>
      </w:r>
      <w:r>
        <w:rPr>
          <w:b/>
          <w:color w:val="FF0000"/>
          <w:spacing w:val="-5"/>
          <w:sz w:val="28"/>
          <w:szCs w:val="28"/>
        </w:rPr>
        <w:t>+申报表+目录+成果内容</w:t>
      </w:r>
      <w:r>
        <w:rPr>
          <w:rFonts w:hint="eastAsia"/>
          <w:b/>
          <w:color w:val="FF0000"/>
          <w:spacing w:val="-5"/>
          <w:sz w:val="28"/>
          <w:szCs w:val="28"/>
          <w:lang w:val="en-US"/>
        </w:rPr>
        <w:t>组成</w:t>
      </w:r>
      <w:r>
        <w:rPr>
          <w:rFonts w:hint="eastAsia"/>
          <w:b/>
          <w:color w:val="FF0000"/>
          <w:spacing w:val="-5"/>
          <w:sz w:val="28"/>
          <w:szCs w:val="28"/>
        </w:rPr>
        <w:t>。</w:t>
      </w:r>
    </w:p>
    <w:p w14:paraId="6A14574D">
      <w:pPr>
        <w:pStyle w:val="4"/>
        <w:spacing w:before="30" w:line="380" w:lineRule="exact"/>
      </w:pPr>
    </w:p>
    <w:p w14:paraId="7E4C9412">
      <w:pPr>
        <w:pStyle w:val="4"/>
        <w:spacing w:before="30" w:line="380" w:lineRule="exact"/>
      </w:pPr>
      <w:r>
        <w:t>封</w:t>
      </w:r>
      <w:r>
        <w:rPr>
          <w:rFonts w:hint="eastAsia"/>
          <w:lang w:val="en-US"/>
        </w:rPr>
        <w:t>面</w:t>
      </w:r>
      <w:r>
        <w:t>：</w:t>
      </w:r>
    </w:p>
    <w:p w14:paraId="58E1D154">
      <w:pPr>
        <w:pStyle w:val="4"/>
        <w:spacing w:before="30" w:line="380" w:lineRule="exact"/>
        <w:rPr>
          <w:rFonts w:ascii="黑体" w:hAnsi="黑体" w:eastAsia="黑体"/>
          <w:sz w:val="52"/>
          <w:szCs w:val="52"/>
        </w:rPr>
      </w:pPr>
    </w:p>
    <w:p w14:paraId="4F12544C">
      <w:pPr>
        <w:pStyle w:val="4"/>
        <w:spacing w:before="30"/>
        <w:rPr>
          <w:rFonts w:ascii="黑体" w:hAnsi="黑体" w:eastAsia="黑体"/>
          <w:sz w:val="52"/>
          <w:szCs w:val="52"/>
        </w:rPr>
      </w:pPr>
    </w:p>
    <w:p w14:paraId="19CC9678">
      <w:pPr>
        <w:pStyle w:val="4"/>
        <w:spacing w:before="30" w:line="1000" w:lineRule="exact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吉林省</w:t>
      </w:r>
      <w:r>
        <w:rPr>
          <w:rFonts w:hint="eastAsia" w:ascii="黑体" w:hAnsi="黑体" w:eastAsia="黑体"/>
          <w:sz w:val="52"/>
          <w:szCs w:val="52"/>
          <w:lang w:val="en-US"/>
        </w:rPr>
        <w:t>工程</w:t>
      </w:r>
      <w:r>
        <w:rPr>
          <w:rFonts w:hint="eastAsia" w:ascii="黑体" w:hAnsi="黑体" w:eastAsia="黑体"/>
          <w:sz w:val="52"/>
          <w:szCs w:val="52"/>
        </w:rPr>
        <w:t>建设质量管理小组</w:t>
      </w:r>
    </w:p>
    <w:p w14:paraId="2C4E1BE5">
      <w:pPr>
        <w:pStyle w:val="4"/>
        <w:spacing w:before="30" w:line="1000" w:lineRule="exact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活动成果评价申报材料</w:t>
      </w:r>
    </w:p>
    <w:p w14:paraId="0A63CA5B">
      <w:pPr>
        <w:pStyle w:val="4"/>
        <w:spacing w:before="11"/>
      </w:pPr>
    </w:p>
    <w:p w14:paraId="7E893DE9"/>
    <w:p w14:paraId="53EBE9F4"/>
    <w:p w14:paraId="29C04788"/>
    <w:p w14:paraId="1060DEF9"/>
    <w:p w14:paraId="4F69029B"/>
    <w:p w14:paraId="2736BB11"/>
    <w:p w14:paraId="56E89EF2"/>
    <w:p w14:paraId="0A1641E5"/>
    <w:p w14:paraId="3EDBD26E"/>
    <w:p w14:paraId="5E45F65B"/>
    <w:p w14:paraId="472B50E2"/>
    <w:p w14:paraId="6031E617"/>
    <w:p w14:paraId="649CAEA5"/>
    <w:p w14:paraId="1D28DEFD"/>
    <w:p w14:paraId="12E98056"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单位全称：</w:t>
      </w:r>
      <w:r>
        <w:rPr>
          <w:rFonts w:hint="eastAsia"/>
        </w:rPr>
        <w:t>（加盖公章）</w:t>
      </w:r>
    </w:p>
    <w:p w14:paraId="131B4B38"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小组名称：</w:t>
      </w:r>
      <w:r>
        <w:rPr>
          <w:rFonts w:hint="eastAsia"/>
        </w:rPr>
        <w:t>（</w:t>
      </w:r>
      <w:r>
        <w:rPr>
          <w:rFonts w:hint="eastAsia"/>
          <w:lang w:val="en-US"/>
        </w:rPr>
        <w:t>不许加单位名称或者项目名称，简单明了，最好2-4个字，然后用“”括上，比如“精工细作”小组</w:t>
      </w:r>
      <w:r>
        <w:rPr>
          <w:rFonts w:hint="eastAsia"/>
        </w:rPr>
        <w:t>）</w:t>
      </w:r>
    </w:p>
    <w:p w14:paraId="7540A50B"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课题名称：</w:t>
      </w:r>
    </w:p>
    <w:p w14:paraId="13D8B1FC"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联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系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人：</w:t>
      </w:r>
      <w:r>
        <w:rPr>
          <w:rFonts w:hint="eastAsia"/>
        </w:rPr>
        <w:t>（每个单位一个联系人）</w:t>
      </w:r>
    </w:p>
    <w:p w14:paraId="157712F8">
      <w:pPr>
        <w:pStyle w:val="4"/>
        <w:spacing w:before="11" w:line="800" w:lineRule="exact"/>
        <w:rPr>
          <w:spacing w:val="-5"/>
          <w:sz w:val="24"/>
        </w:rPr>
      </w:pPr>
      <w:r>
        <w:rPr>
          <w:rFonts w:ascii="黑体" w:hAnsi="黑体" w:eastAsia="黑体"/>
        </w:rPr>
        <w:t>联系电话：</w:t>
      </w:r>
      <w:r>
        <w:rPr>
          <w:rFonts w:hint="eastAsia"/>
        </w:rPr>
        <w:t>（必须留手机号）</w:t>
      </w:r>
    </w:p>
    <w:p w14:paraId="0D58E342">
      <w:pPr>
        <w:pStyle w:val="4"/>
        <w:spacing w:before="11"/>
        <w:rPr>
          <w:spacing w:val="-5"/>
          <w:sz w:val="24"/>
        </w:rPr>
      </w:pPr>
    </w:p>
    <w:p w14:paraId="3DE54D8E">
      <w:pPr>
        <w:pStyle w:val="4"/>
        <w:spacing w:before="11"/>
        <w:rPr>
          <w:spacing w:val="-5"/>
          <w:sz w:val="24"/>
        </w:rPr>
      </w:pPr>
    </w:p>
    <w:p w14:paraId="21CBB646">
      <w:pPr>
        <w:pStyle w:val="4"/>
        <w:spacing w:before="11"/>
        <w:rPr>
          <w:spacing w:val="-5"/>
          <w:sz w:val="24"/>
        </w:rPr>
      </w:pPr>
    </w:p>
    <w:p w14:paraId="105363FA">
      <w:pPr>
        <w:jc w:val="center"/>
        <w:rPr>
          <w:rFonts w:ascii="黑体" w:hAnsi="黑体" w:eastAsia="黑体" w:cs="黑体"/>
          <w:bCs/>
          <w:sz w:val="44"/>
          <w:szCs w:val="44"/>
        </w:rPr>
      </w:pPr>
      <w:r>
        <w:rPr>
          <w:rFonts w:hint="eastAsia" w:ascii="黑体" w:hAnsi="黑体" w:eastAsia="黑体" w:cs="黑体"/>
          <w:bCs/>
          <w:sz w:val="44"/>
          <w:szCs w:val="44"/>
          <w:lang w:eastAsia="zh-CN"/>
        </w:rPr>
        <w:t>电子版</w:t>
      </w:r>
      <w:r>
        <w:rPr>
          <w:rFonts w:hint="eastAsia" w:ascii="黑体" w:hAnsi="黑体" w:eastAsia="黑体" w:cs="黑体"/>
          <w:bCs/>
          <w:sz w:val="44"/>
          <w:szCs w:val="44"/>
        </w:rPr>
        <w:t>申报要求</w:t>
      </w:r>
    </w:p>
    <w:p w14:paraId="1486810A">
      <w:pPr>
        <w:rPr>
          <w:b/>
          <w:sz w:val="32"/>
          <w:szCs w:val="32"/>
        </w:rPr>
      </w:pPr>
    </w:p>
    <w:p w14:paraId="725192AC">
      <w:pPr>
        <w:rPr>
          <w:b/>
          <w:sz w:val="32"/>
          <w:szCs w:val="32"/>
        </w:rPr>
      </w:pPr>
    </w:p>
    <w:p w14:paraId="1FB2790D"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一、U</w:t>
      </w:r>
      <w:r>
        <w:rPr>
          <w:rFonts w:asciiTheme="minorEastAsia" w:hAnsiTheme="minorEastAsia"/>
          <w:b/>
          <w:sz w:val="28"/>
          <w:szCs w:val="28"/>
        </w:rPr>
        <w:t>盘要求</w:t>
      </w:r>
    </w:p>
    <w:p w14:paraId="56695535"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贴上标签，标签写上企业简称+</w:t>
      </w:r>
      <w:r>
        <w:rPr>
          <w:rFonts w:hint="eastAsia" w:asciiTheme="minorEastAsia" w:hAnsiTheme="minorEastAsia"/>
          <w:b/>
          <w:sz w:val="28"/>
          <w:szCs w:val="28"/>
          <w:lang w:eastAsia="zh-CN"/>
        </w:rPr>
        <w:t>2026</w:t>
      </w:r>
      <w:r>
        <w:rPr>
          <w:rFonts w:asciiTheme="minorEastAsia" w:hAnsiTheme="minorEastAsia"/>
          <w:b/>
          <w:sz w:val="28"/>
          <w:szCs w:val="28"/>
        </w:rPr>
        <w:t>QC</w:t>
      </w:r>
      <w:r>
        <w:rPr>
          <w:rFonts w:hint="eastAsia" w:asciiTheme="minorEastAsia" w:hAnsiTheme="minorEastAsia"/>
          <w:b/>
          <w:sz w:val="28"/>
          <w:szCs w:val="28"/>
        </w:rPr>
        <w:t>，U</w:t>
      </w:r>
      <w:r>
        <w:rPr>
          <w:rFonts w:asciiTheme="minorEastAsia" w:hAnsiTheme="minorEastAsia"/>
          <w:b/>
          <w:sz w:val="28"/>
          <w:szCs w:val="28"/>
        </w:rPr>
        <w:t>盘重命名</w:t>
      </w:r>
      <w:r>
        <w:rPr>
          <w:rFonts w:hint="eastAsia" w:asciiTheme="minorEastAsia" w:hAnsiTheme="minorEastAsia"/>
          <w:b/>
          <w:sz w:val="28"/>
          <w:szCs w:val="28"/>
        </w:rPr>
        <w:t>为：企业简称+</w:t>
      </w:r>
      <w:r>
        <w:rPr>
          <w:rFonts w:hint="eastAsia" w:asciiTheme="minorEastAsia" w:hAnsiTheme="minorEastAsia"/>
          <w:b/>
          <w:sz w:val="28"/>
          <w:szCs w:val="28"/>
          <w:lang w:eastAsia="zh-CN"/>
        </w:rPr>
        <w:t>2026</w:t>
      </w:r>
      <w:r>
        <w:rPr>
          <w:rFonts w:asciiTheme="minorEastAsia" w:hAnsiTheme="minorEastAsia"/>
          <w:b/>
          <w:sz w:val="28"/>
          <w:szCs w:val="28"/>
        </w:rPr>
        <w:t>QC</w:t>
      </w:r>
    </w:p>
    <w:p w14:paraId="02390E3A"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二、</w:t>
      </w:r>
      <w:r>
        <w:rPr>
          <w:rFonts w:asciiTheme="minorEastAsia" w:hAnsiTheme="minorEastAsia"/>
          <w:b/>
          <w:sz w:val="28"/>
          <w:szCs w:val="28"/>
        </w:rPr>
        <w:t>U盘内容的要求</w:t>
      </w:r>
    </w:p>
    <w:p w14:paraId="62A1F6CC"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（一</w:t>
      </w:r>
      <w:r>
        <w:rPr>
          <w:rFonts w:asciiTheme="minorEastAsia" w:hAnsiTheme="minorEastAsia"/>
          <w:b/>
          <w:sz w:val="28"/>
          <w:szCs w:val="28"/>
        </w:rPr>
        <w:t>）</w:t>
      </w:r>
      <w:r>
        <w:rPr>
          <w:rFonts w:hint="eastAsia" w:asciiTheme="minorEastAsia" w:hAnsiTheme="minorEastAsia"/>
          <w:b/>
          <w:sz w:val="28"/>
          <w:szCs w:val="28"/>
        </w:rPr>
        <w:t>建立一级</w:t>
      </w:r>
      <w:r>
        <w:rPr>
          <w:rFonts w:asciiTheme="minorEastAsia" w:hAnsiTheme="minorEastAsia"/>
          <w:b/>
          <w:sz w:val="28"/>
          <w:szCs w:val="28"/>
        </w:rPr>
        <w:t>文件夹</w:t>
      </w:r>
      <w:r>
        <w:rPr>
          <w:rFonts w:hint="eastAsia" w:asciiTheme="minorEastAsia" w:hAnsiTheme="minorEastAsia"/>
          <w:b/>
          <w:sz w:val="28"/>
          <w:szCs w:val="28"/>
        </w:rPr>
        <w:t>，重命名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为</w:t>
      </w:r>
      <w:r>
        <w:rPr>
          <w:rFonts w:hint="eastAsia" w:asciiTheme="minorEastAsia" w:hAnsiTheme="minorEastAsia"/>
          <w:b/>
          <w:sz w:val="28"/>
          <w:szCs w:val="28"/>
        </w:rPr>
        <w:t>：企业简称+</w:t>
      </w:r>
      <w:r>
        <w:rPr>
          <w:rFonts w:hint="eastAsia" w:asciiTheme="minorEastAsia" w:hAnsiTheme="minorEastAsia"/>
          <w:b/>
          <w:sz w:val="28"/>
          <w:szCs w:val="28"/>
          <w:lang w:eastAsia="zh-CN"/>
        </w:rPr>
        <w:t>2026</w:t>
      </w:r>
      <w:r>
        <w:rPr>
          <w:rFonts w:hint="eastAsia" w:asciiTheme="minorEastAsia" w:hAnsiTheme="minorEastAsia"/>
          <w:b/>
          <w:sz w:val="28"/>
          <w:szCs w:val="28"/>
        </w:rPr>
        <w:t>QC</w:t>
      </w:r>
    </w:p>
    <w:p w14:paraId="008DDB9A">
      <w:pPr>
        <w:spacing w:line="540" w:lineRule="exact"/>
        <w:ind w:firstLine="1405" w:firstLineChars="5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建立</w:t>
      </w:r>
      <w:r>
        <w:rPr>
          <w:rFonts w:asciiTheme="minorEastAsia" w:hAnsiTheme="minorEastAsia"/>
          <w:b/>
          <w:sz w:val="28"/>
          <w:szCs w:val="28"/>
        </w:rPr>
        <w:t>二级文件夹</w:t>
      </w:r>
      <w:r>
        <w:rPr>
          <w:rFonts w:hint="eastAsia" w:asciiTheme="minorEastAsia" w:hAnsiTheme="minorEastAsia"/>
          <w:b/>
          <w:sz w:val="28"/>
          <w:szCs w:val="28"/>
        </w:rPr>
        <w:t>，重命名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为</w:t>
      </w:r>
      <w:r>
        <w:rPr>
          <w:rFonts w:asciiTheme="minorEastAsia" w:hAnsiTheme="minorEastAsia"/>
          <w:b/>
          <w:sz w:val="28"/>
          <w:szCs w:val="28"/>
        </w:rPr>
        <w:t>：</w:t>
      </w:r>
      <w:r>
        <w:rPr>
          <w:rFonts w:hint="eastAsia" w:asciiTheme="minorEastAsia" w:hAnsiTheme="minorEastAsia"/>
          <w:b/>
          <w:sz w:val="28"/>
          <w:szCs w:val="28"/>
        </w:rPr>
        <w:t>（一）企业简称+</w:t>
      </w:r>
      <w:r>
        <w:rPr>
          <w:rFonts w:hint="eastAsia" w:asciiTheme="minorEastAsia" w:hAnsiTheme="minorEastAsia"/>
          <w:b/>
          <w:sz w:val="28"/>
          <w:szCs w:val="28"/>
          <w:lang w:eastAsia="zh-CN"/>
        </w:rPr>
        <w:t>2026</w:t>
      </w:r>
      <w:r>
        <w:rPr>
          <w:rFonts w:hint="eastAsia" w:asciiTheme="minorEastAsia" w:hAnsiTheme="minorEastAsia"/>
          <w:b/>
          <w:sz w:val="28"/>
          <w:szCs w:val="28"/>
        </w:rPr>
        <w:t>QC</w:t>
      </w:r>
    </w:p>
    <w:p w14:paraId="2D69C401">
      <w:pPr>
        <w:spacing w:line="540" w:lineRule="exact"/>
        <w:ind w:firstLine="1405" w:firstLineChars="5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建立三</w:t>
      </w:r>
      <w:r>
        <w:rPr>
          <w:rFonts w:asciiTheme="minorEastAsia" w:hAnsiTheme="minorEastAsia"/>
          <w:b/>
          <w:sz w:val="28"/>
          <w:szCs w:val="28"/>
        </w:rPr>
        <w:t>级文件夹</w:t>
      </w:r>
      <w:r>
        <w:rPr>
          <w:rFonts w:hint="eastAsia" w:asciiTheme="minorEastAsia" w:hAnsiTheme="minorEastAsia"/>
          <w:b/>
          <w:sz w:val="28"/>
          <w:szCs w:val="28"/>
        </w:rPr>
        <w:t>，重命名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为</w:t>
      </w:r>
      <w:r>
        <w:rPr>
          <w:rFonts w:asciiTheme="minorEastAsia" w:hAnsiTheme="minorEastAsia"/>
          <w:b/>
          <w:sz w:val="28"/>
          <w:szCs w:val="28"/>
        </w:rPr>
        <w:t>：</w:t>
      </w:r>
      <w:r>
        <w:rPr>
          <w:rFonts w:hint="eastAsia" w:asciiTheme="minorEastAsia" w:hAnsiTheme="minorEastAsia"/>
          <w:b/>
          <w:sz w:val="28"/>
          <w:szCs w:val="28"/>
        </w:rPr>
        <w:t>1</w:t>
      </w:r>
      <w:r>
        <w:rPr>
          <w:rFonts w:asciiTheme="minorEastAsia" w:hAnsiTheme="minorEastAsia"/>
          <w:b/>
          <w:sz w:val="28"/>
          <w:szCs w:val="28"/>
        </w:rPr>
        <w:t>.</w:t>
      </w:r>
      <w:r>
        <w:rPr>
          <w:rFonts w:hint="eastAsia" w:asciiTheme="minorEastAsia" w:hAnsiTheme="minorEastAsia"/>
          <w:b/>
          <w:sz w:val="28"/>
          <w:szCs w:val="28"/>
        </w:rPr>
        <w:t>企业简称+成果全称</w:t>
      </w:r>
    </w:p>
    <w:p w14:paraId="07984AFA"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</w:rPr>
        <w:t>将成果</w:t>
      </w:r>
      <w:r>
        <w:rPr>
          <w:rFonts w:asciiTheme="minorEastAsia" w:hAnsiTheme="minorEastAsia"/>
          <w:b/>
          <w:sz w:val="28"/>
          <w:szCs w:val="28"/>
        </w:rPr>
        <w:t>申报表</w:t>
      </w:r>
      <w:r>
        <w:rPr>
          <w:rFonts w:hint="eastAsia" w:asciiTheme="minorEastAsia" w:hAnsiTheme="minorEastAsia"/>
          <w:b/>
          <w:sz w:val="28"/>
          <w:szCs w:val="28"/>
        </w:rPr>
        <w:t>PDF版+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成果word版+成果PPT版拷贝在三级文件夹中</w:t>
      </w:r>
    </w:p>
    <w:p w14:paraId="4567EE50"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  <w:lang w:val="en-US"/>
        </w:rPr>
        <w:t>（1）成果</w:t>
      </w:r>
      <w:r>
        <w:rPr>
          <w:rFonts w:asciiTheme="minorEastAsia" w:hAnsiTheme="minorEastAsia"/>
          <w:b/>
          <w:sz w:val="28"/>
          <w:szCs w:val="28"/>
        </w:rPr>
        <w:t>申报表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PDF版本重命名</w:t>
      </w:r>
      <w:r>
        <w:rPr>
          <w:rFonts w:asciiTheme="minorEastAsia" w:hAnsiTheme="minorEastAsia"/>
          <w:b/>
          <w:sz w:val="28"/>
          <w:szCs w:val="28"/>
          <w:lang w:val="en-US"/>
        </w:rPr>
        <w:t>为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：（1）企业简称+</w:t>
      </w:r>
      <w:r>
        <w:rPr>
          <w:rFonts w:asciiTheme="minorEastAsia" w:hAnsiTheme="minorEastAsia"/>
          <w:b/>
          <w:sz w:val="28"/>
          <w:szCs w:val="28"/>
        </w:rPr>
        <w:t>申报表</w:t>
      </w:r>
    </w:p>
    <w:p w14:paraId="276EDEFE"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  <w:lang w:val="en-US"/>
        </w:rPr>
        <w:t>（2）成果word版本重命名</w:t>
      </w:r>
      <w:r>
        <w:rPr>
          <w:rFonts w:asciiTheme="minorEastAsia" w:hAnsiTheme="minorEastAsia"/>
          <w:b/>
          <w:sz w:val="28"/>
          <w:szCs w:val="28"/>
          <w:lang w:val="en-US"/>
        </w:rPr>
        <w:t>为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：（2）企业简称+成果全称</w:t>
      </w:r>
    </w:p>
    <w:p w14:paraId="3F697E34"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  <w:lang w:val="en-US"/>
        </w:rPr>
        <w:t>（3）成果PPT版本重命名</w:t>
      </w:r>
      <w:r>
        <w:rPr>
          <w:rFonts w:asciiTheme="minorEastAsia" w:hAnsiTheme="minorEastAsia"/>
          <w:b/>
          <w:sz w:val="28"/>
          <w:szCs w:val="28"/>
          <w:lang w:val="en-US"/>
        </w:rPr>
        <w:t>为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：（3）企业简称+成果全称</w:t>
      </w:r>
    </w:p>
    <w:p w14:paraId="421E2445">
      <w:pPr>
        <w:spacing w:line="540" w:lineRule="exact"/>
        <w:ind w:firstLine="562" w:firstLineChars="200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申报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多项成果，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新建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多个三级文件夹，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序号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延续，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要求同上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。</w:t>
      </w:r>
    </w:p>
    <w:p w14:paraId="7C22A709">
      <w:pPr>
        <w:spacing w:line="540" w:lineRule="exact"/>
        <w:ind w:left="559" w:leftChars="254" w:firstLine="0" w:firstLineChars="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  <w:lang w:val="en-US"/>
        </w:rPr>
        <w:t>（二）将</w:t>
      </w:r>
      <w:r>
        <w:rPr>
          <w:rFonts w:hint="eastAsia" w:asciiTheme="minorEastAsia" w:hAnsiTheme="minorEastAsia"/>
          <w:b/>
          <w:sz w:val="28"/>
          <w:szCs w:val="28"/>
          <w:lang w:eastAsia="zh-CN"/>
        </w:rPr>
        <w:t>2026</w:t>
      </w:r>
      <w:r>
        <w:rPr>
          <w:rFonts w:hint="eastAsia" w:asciiTheme="minorEastAsia" w:hAnsiTheme="minorEastAsia"/>
          <w:b/>
          <w:sz w:val="28"/>
          <w:szCs w:val="28"/>
        </w:rPr>
        <w:t>年吉林省工程建设质量管理小组申报汇总表，</w:t>
      </w:r>
      <w:r>
        <w:rPr>
          <w:rFonts w:asciiTheme="minorEastAsia" w:hAnsiTheme="minorEastAsia"/>
          <w:b/>
          <w:sz w:val="28"/>
          <w:szCs w:val="28"/>
          <w:lang w:val="en-US"/>
        </w:rPr>
        <w:t>重命名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为</w:t>
      </w:r>
      <w:r>
        <w:rPr>
          <w:rFonts w:asciiTheme="minorEastAsia" w:hAnsiTheme="minorEastAsia"/>
          <w:b/>
          <w:sz w:val="28"/>
          <w:szCs w:val="28"/>
          <w:lang w:val="en-US"/>
        </w:rPr>
        <w:t>：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（二）</w:t>
      </w:r>
      <w:r>
        <w:rPr>
          <w:rFonts w:hint="eastAsia" w:asciiTheme="minorEastAsia" w:hAnsiTheme="minorEastAsia"/>
          <w:b/>
          <w:sz w:val="28"/>
          <w:szCs w:val="28"/>
        </w:rPr>
        <w:t>企业简称+成果汇总表，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拷贝在一级文件夹中。</w:t>
      </w:r>
      <w:r>
        <w:rPr>
          <w:rFonts w:hint="eastAsia" w:asciiTheme="minorEastAsia" w:hAnsiTheme="minorEastAsia"/>
          <w:b/>
          <w:sz w:val="28"/>
          <w:szCs w:val="28"/>
        </w:rPr>
        <w:t>汇总表</w:t>
      </w:r>
      <w:r>
        <w:rPr>
          <w:rFonts w:asciiTheme="minorEastAsia" w:hAnsiTheme="minorEastAsia"/>
          <w:b/>
          <w:sz w:val="28"/>
          <w:szCs w:val="28"/>
        </w:rPr>
        <w:t>为</w:t>
      </w:r>
      <w:r>
        <w:rPr>
          <w:rFonts w:hint="eastAsia" w:asciiTheme="minorEastAsia" w:hAnsiTheme="minorEastAsia"/>
          <w:b/>
          <w:sz w:val="28"/>
          <w:szCs w:val="28"/>
        </w:rPr>
        <w:t>Excel格式，所有成果汇总到一张表格上。</w:t>
      </w:r>
    </w:p>
    <w:p w14:paraId="0F91D483"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</w:rPr>
        <w:t>（三）将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吉林省工程建设质量管理小组活动成果</w:t>
      </w:r>
      <w:r>
        <w:rPr>
          <w:rFonts w:asciiTheme="minorEastAsia" w:hAnsiTheme="minorEastAsia"/>
          <w:b/>
          <w:sz w:val="28"/>
          <w:szCs w:val="28"/>
          <w:lang w:val="en-US"/>
        </w:rPr>
        <w:t>登记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注册</w:t>
      </w:r>
      <w:r>
        <w:rPr>
          <w:rFonts w:asciiTheme="minorEastAsia" w:hAnsiTheme="minorEastAsia"/>
          <w:b/>
          <w:sz w:val="28"/>
          <w:szCs w:val="28"/>
          <w:lang w:val="en-US"/>
        </w:rPr>
        <w:t>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word版、吉林省工程建设质量管理小组活动成果</w:t>
      </w:r>
      <w:r>
        <w:rPr>
          <w:rFonts w:asciiTheme="minorEastAsia" w:hAnsiTheme="minorEastAsia"/>
          <w:b/>
          <w:sz w:val="28"/>
          <w:szCs w:val="28"/>
          <w:lang w:val="en-US"/>
        </w:rPr>
        <w:t>登记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注册</w:t>
      </w:r>
      <w:r>
        <w:rPr>
          <w:rFonts w:asciiTheme="minorEastAsia" w:hAnsiTheme="minorEastAsia"/>
          <w:b/>
          <w:sz w:val="28"/>
          <w:szCs w:val="28"/>
          <w:lang w:val="en-US"/>
        </w:rPr>
        <w:t>汇总表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word版</w:t>
      </w:r>
      <w:r>
        <w:rPr>
          <w:rFonts w:asciiTheme="minorEastAsia" w:hAnsiTheme="minorEastAsia"/>
          <w:b/>
          <w:sz w:val="28"/>
          <w:szCs w:val="28"/>
          <w:lang w:val="en-US"/>
        </w:rPr>
        <w:t>，重命名为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：</w:t>
      </w:r>
      <w:r>
        <w:rPr>
          <w:rFonts w:hint="eastAsia" w:asciiTheme="minorEastAsia" w:hAnsiTheme="minorEastAsia"/>
          <w:b/>
          <w:sz w:val="28"/>
          <w:szCs w:val="28"/>
        </w:rPr>
        <w:t>企业简称+登记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注册</w:t>
      </w:r>
      <w:r>
        <w:rPr>
          <w:rFonts w:hint="eastAsia" w:asciiTheme="minorEastAsia" w:hAnsiTheme="minorEastAsia"/>
          <w:b/>
          <w:sz w:val="28"/>
          <w:szCs w:val="28"/>
        </w:rPr>
        <w:t>表+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登记注册</w:t>
      </w:r>
      <w:r>
        <w:rPr>
          <w:rFonts w:asciiTheme="minorEastAsia" w:hAnsiTheme="minorEastAsia"/>
          <w:b/>
          <w:sz w:val="28"/>
          <w:szCs w:val="28"/>
        </w:rPr>
        <w:t>汇总表</w:t>
      </w:r>
      <w:r>
        <w:rPr>
          <w:rFonts w:hint="eastAsia" w:asciiTheme="minorEastAsia" w:hAnsiTheme="minorEastAsia"/>
          <w:b/>
          <w:sz w:val="28"/>
          <w:szCs w:val="28"/>
        </w:rPr>
        <w:t>，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拷贝在一级文件夹中。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只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申报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2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02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4年度以来在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企业登记注册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的且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有申报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吉林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省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QC计划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的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成果。</w:t>
      </w:r>
    </w:p>
    <w:p w14:paraId="6A634C4F"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</w:p>
    <w:p w14:paraId="492C13DC"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</w:p>
    <w:p w14:paraId="73469A4F"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</w:p>
    <w:p w14:paraId="34AD4A01"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图示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：</w:t>
      </w:r>
    </w:p>
    <w:p w14:paraId="34E8BB9B">
      <w:pPr>
        <w:spacing w:line="540" w:lineRule="exact"/>
        <w:ind w:firstLine="562" w:firstLineChars="200"/>
        <w:jc w:val="both"/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</w:pPr>
    </w:p>
    <w:p w14:paraId="2AF06ABA">
      <w:pPr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  <w:r>
        <w:rPr>
          <w:rFonts w:asciiTheme="minorEastAsia" w:hAnsiTheme="minorEastAsia"/>
          <w:b/>
          <w:color w:val="FF0000"/>
          <w:sz w:val="28"/>
          <w:szCs w:val="28"/>
          <w:lang w:val="en-US" w:bidi="ar-SA"/>
        </w:rPr>
        <w:drawing>
          <wp:inline distT="0" distB="0" distL="0" distR="0">
            <wp:extent cx="6198870" cy="4286250"/>
            <wp:effectExtent l="0" t="0" r="0" b="0"/>
            <wp:docPr id="3" name="图片 3" descr="D:\Backup\Documents\WeChat Files\wxid_t39okr1d4h3122\FileStorage\Temp\f04bd1b2e4f30aa33cddc7dc4a7e9c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:\Backup\Documents\WeChat Files\wxid_t39okr1d4h3122\FileStorage\Temp\f04bd1b2e4f30aa33cddc7dc4a7e9cd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03557" cy="4289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footerReference r:id="rId4" w:type="default"/>
      <w:type w:val="continuous"/>
      <w:pgSz w:w="11910" w:h="16840"/>
      <w:pgMar w:top="1600" w:right="1420" w:bottom="1280" w:left="136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88278F">
    <w:pPr>
      <w:pStyle w:val="4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BDBD10">
    <w:pPr>
      <w:pStyle w:val="4"/>
      <w:spacing w:line="14" w:lineRule="auto"/>
      <w:rPr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%1."/>
      <w:lvlJc w:val="left"/>
      <w:pPr>
        <w:ind w:left="1288" w:hanging="296"/>
      </w:pPr>
      <w:rPr>
        <w:rFonts w:hint="default"/>
        <w:spacing w:val="0"/>
        <w:w w:val="10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3402" w:hanging="296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4233" w:hanging="296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5063" w:hanging="296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5894" w:hanging="296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6725" w:hanging="296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7555" w:hanging="296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8386" w:hanging="296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9216" w:hanging="296"/>
      </w:pPr>
      <w:rPr>
        <w:rFonts w:hint="default"/>
        <w:lang w:val="zh-CN" w:eastAsia="zh-CN" w:bidi="zh-CN"/>
      </w:rPr>
    </w:lvl>
  </w:abstractNum>
  <w:abstractNum w:abstractNumId="1">
    <w:nsid w:val="0248C179"/>
    <w:multiLevelType w:val="multilevel"/>
    <w:tmpl w:val="0248C179"/>
    <w:lvl w:ilvl="0" w:tentative="0">
      <w:start w:val="0"/>
      <w:numFmt w:val="bullet"/>
      <w:lvlText w:val="●"/>
      <w:lvlJc w:val="left"/>
      <w:pPr>
        <w:ind w:left="317" w:hanging="332"/>
      </w:pPr>
      <w:rPr>
        <w:rFonts w:hint="default" w:ascii="宋体" w:hAnsi="宋体" w:eastAsia="宋体" w:cs="宋体"/>
        <w:w w:val="99"/>
        <w:sz w:val="21"/>
        <w:szCs w:val="21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31" w:hanging="33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742" w:hanging="33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453" w:hanging="33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164" w:hanging="33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3875" w:hanging="33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4586" w:hanging="33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5297" w:hanging="33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6009" w:hanging="332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docVars>
    <w:docVar w:name="commondata" w:val="eyJoZGlkIjoiOTZlOTg3OGJkYWQ2OWYzZWVjOThiZjc5MTgwZjczYTgifQ=="/>
  </w:docVars>
  <w:rsids>
    <w:rsidRoot w:val="00FC213A"/>
    <w:rsid w:val="000D1233"/>
    <w:rsid w:val="000F09C2"/>
    <w:rsid w:val="00132582"/>
    <w:rsid w:val="0014621A"/>
    <w:rsid w:val="00196A55"/>
    <w:rsid w:val="001E649F"/>
    <w:rsid w:val="002412A1"/>
    <w:rsid w:val="00255822"/>
    <w:rsid w:val="002C32F3"/>
    <w:rsid w:val="002C4000"/>
    <w:rsid w:val="002F7773"/>
    <w:rsid w:val="00317EBE"/>
    <w:rsid w:val="00340048"/>
    <w:rsid w:val="003A23F7"/>
    <w:rsid w:val="003D0A7C"/>
    <w:rsid w:val="00400F25"/>
    <w:rsid w:val="00413478"/>
    <w:rsid w:val="00486C90"/>
    <w:rsid w:val="004D72E8"/>
    <w:rsid w:val="005718B3"/>
    <w:rsid w:val="0057221B"/>
    <w:rsid w:val="00575B8B"/>
    <w:rsid w:val="005B0B7A"/>
    <w:rsid w:val="005B16FD"/>
    <w:rsid w:val="005B6123"/>
    <w:rsid w:val="005B637B"/>
    <w:rsid w:val="005C1C46"/>
    <w:rsid w:val="005F3FD5"/>
    <w:rsid w:val="0067748A"/>
    <w:rsid w:val="006C06E4"/>
    <w:rsid w:val="006F69AF"/>
    <w:rsid w:val="00806DB6"/>
    <w:rsid w:val="00851E27"/>
    <w:rsid w:val="0085544C"/>
    <w:rsid w:val="0086029E"/>
    <w:rsid w:val="008A5037"/>
    <w:rsid w:val="008A6672"/>
    <w:rsid w:val="008E5E28"/>
    <w:rsid w:val="00916290"/>
    <w:rsid w:val="0094362B"/>
    <w:rsid w:val="00982B22"/>
    <w:rsid w:val="00995D24"/>
    <w:rsid w:val="009C6C3B"/>
    <w:rsid w:val="00AE7DD2"/>
    <w:rsid w:val="00B02364"/>
    <w:rsid w:val="00B22956"/>
    <w:rsid w:val="00B445B6"/>
    <w:rsid w:val="00B471EC"/>
    <w:rsid w:val="00B5166B"/>
    <w:rsid w:val="00BE17EF"/>
    <w:rsid w:val="00BE1BDC"/>
    <w:rsid w:val="00C151A3"/>
    <w:rsid w:val="00C41F99"/>
    <w:rsid w:val="00CC5C51"/>
    <w:rsid w:val="00CF300A"/>
    <w:rsid w:val="00D37E6C"/>
    <w:rsid w:val="00D72A12"/>
    <w:rsid w:val="00D736E9"/>
    <w:rsid w:val="00D83070"/>
    <w:rsid w:val="00D96BE4"/>
    <w:rsid w:val="00E309E2"/>
    <w:rsid w:val="00E30CF5"/>
    <w:rsid w:val="00E5080F"/>
    <w:rsid w:val="00E55159"/>
    <w:rsid w:val="00E56C96"/>
    <w:rsid w:val="00EC005B"/>
    <w:rsid w:val="00ED52F1"/>
    <w:rsid w:val="00F3711D"/>
    <w:rsid w:val="00F77E9E"/>
    <w:rsid w:val="00F90D65"/>
    <w:rsid w:val="00F920A1"/>
    <w:rsid w:val="00FC213A"/>
    <w:rsid w:val="00FD4E4B"/>
    <w:rsid w:val="00FF18BA"/>
    <w:rsid w:val="011C464C"/>
    <w:rsid w:val="017C78FF"/>
    <w:rsid w:val="049A724F"/>
    <w:rsid w:val="07E726A2"/>
    <w:rsid w:val="0EB3626A"/>
    <w:rsid w:val="0F665DD1"/>
    <w:rsid w:val="12516798"/>
    <w:rsid w:val="13CA66B1"/>
    <w:rsid w:val="1800023D"/>
    <w:rsid w:val="1B5A0CF0"/>
    <w:rsid w:val="1E0850D6"/>
    <w:rsid w:val="208D1705"/>
    <w:rsid w:val="24346B38"/>
    <w:rsid w:val="287C746C"/>
    <w:rsid w:val="29BD5B86"/>
    <w:rsid w:val="2B92172B"/>
    <w:rsid w:val="2DA54273"/>
    <w:rsid w:val="2ECD6C74"/>
    <w:rsid w:val="320F75A3"/>
    <w:rsid w:val="362664E5"/>
    <w:rsid w:val="38AD7AE6"/>
    <w:rsid w:val="3AEF3EC0"/>
    <w:rsid w:val="401C3B3D"/>
    <w:rsid w:val="402E7F1E"/>
    <w:rsid w:val="4CC05FA9"/>
    <w:rsid w:val="4E1753BE"/>
    <w:rsid w:val="50372744"/>
    <w:rsid w:val="5AB9266B"/>
    <w:rsid w:val="5AE006A3"/>
    <w:rsid w:val="5CE172C2"/>
    <w:rsid w:val="5F9A7BFD"/>
    <w:rsid w:val="5FE93BC2"/>
    <w:rsid w:val="62FC44AE"/>
    <w:rsid w:val="63754064"/>
    <w:rsid w:val="638805D7"/>
    <w:rsid w:val="647C0CAF"/>
    <w:rsid w:val="66067D9A"/>
    <w:rsid w:val="673821D5"/>
    <w:rsid w:val="681B7D03"/>
    <w:rsid w:val="6A4705B1"/>
    <w:rsid w:val="6D382A48"/>
    <w:rsid w:val="6DBB76BC"/>
    <w:rsid w:val="6F926156"/>
    <w:rsid w:val="73207011"/>
    <w:rsid w:val="738A079E"/>
    <w:rsid w:val="75E96BEF"/>
    <w:rsid w:val="765661D4"/>
    <w:rsid w:val="7A525C3E"/>
    <w:rsid w:val="7E601078"/>
    <w:rsid w:val="7F8A1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461"/>
      <w:jc w:val="center"/>
      <w:outlineLvl w:val="0"/>
    </w:pPr>
    <w:rPr>
      <w:rFonts w:ascii="宋体" w:hAnsi="宋体" w:eastAsia="宋体" w:cs="宋体"/>
      <w:b/>
      <w:bCs/>
      <w:sz w:val="36"/>
      <w:szCs w:val="36"/>
    </w:rPr>
  </w:style>
  <w:style w:type="paragraph" w:styleId="3">
    <w:name w:val="heading 2"/>
    <w:basedOn w:val="1"/>
    <w:next w:val="1"/>
    <w:qFormat/>
    <w:uiPriority w:val="1"/>
    <w:pPr>
      <w:ind w:left="1071"/>
      <w:outlineLvl w:val="1"/>
    </w:pPr>
    <w:rPr>
      <w:b/>
      <w:bCs/>
      <w:sz w:val="32"/>
      <w:szCs w:val="32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sz w:val="32"/>
      <w:szCs w:val="32"/>
    </w:rPr>
  </w:style>
  <w:style w:type="paragraph" w:styleId="5">
    <w:name w:val="Balloon Text"/>
    <w:basedOn w:val="1"/>
    <w:link w:val="15"/>
    <w:uiPriority w:val="0"/>
    <w:rPr>
      <w:sz w:val="18"/>
      <w:szCs w:val="18"/>
    </w:rPr>
  </w:style>
  <w:style w:type="paragraph" w:styleId="6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10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List Paragraph"/>
    <w:basedOn w:val="1"/>
    <w:qFormat/>
    <w:uiPriority w:val="1"/>
    <w:pPr>
      <w:ind w:left="431" w:firstLine="628"/>
    </w:p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</w:rPr>
  </w:style>
  <w:style w:type="character" w:customStyle="1" w:styleId="13">
    <w:name w:val="页眉 Char"/>
    <w:basedOn w:val="9"/>
    <w:link w:val="7"/>
    <w:qFormat/>
    <w:uiPriority w:val="0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14">
    <w:name w:val="页脚 Char"/>
    <w:basedOn w:val="9"/>
    <w:link w:val="6"/>
    <w:qFormat/>
    <w:uiPriority w:val="0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15">
    <w:name w:val="批注框文本 Char"/>
    <w:basedOn w:val="9"/>
    <w:link w:val="5"/>
    <w:uiPriority w:val="0"/>
    <w:rPr>
      <w:rFonts w:ascii="仿宋" w:hAnsi="仿宋" w:eastAsia="仿宋" w:cs="仿宋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31"/>
    <customShpInfo spid="_x0000_s1032"/>
    <customShpInfo spid="_x0000_s1033"/>
    <customShpInfo spid="_x0000_s1034"/>
    <customShpInfo spid="_x0000_s1030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954</Words>
  <Characters>1031</Characters>
  <Lines>8</Lines>
  <Paragraphs>2</Paragraphs>
  <TotalTime>24</TotalTime>
  <ScaleCrop>false</ScaleCrop>
  <LinksUpToDate>false</LinksUpToDate>
  <CharactersWithSpaces>1085</CharactersWithSpaces>
  <Application>WPS Office_12.1.0.24655_F1E327BC-269C-435d-A152-05C5408002CA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2021-03-18T06:20:00Z</dcterms:created>
  <dc:creator>mac</dc:creator>
  <cp:lastModifiedBy>forever</cp:lastModifiedBy>
  <cp:lastPrinted>2025-02-25T07:04:00Z</cp:lastPrinted>
  <dcterms:modified xsi:type="dcterms:W3CDTF">2026-01-27T04:32:05Z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2021-03-18T00:00:00Z</vt:filetime>
  </property>
  <property fmtid="{D5CDD505-2E9C-101B-9397-08002B2CF9AE}" pid="5" name="KSOProductBuildVer">
    <vt:lpwstr>2052-12.1.0.24655</vt:lpwstr>
  </property>
  <property fmtid="{D5CDD505-2E9C-101B-9397-08002B2CF9AE}" pid="6" name="ICV">
    <vt:lpwstr>6398AF8C0EF64AAE9AEBF34FD5DF663D</vt:lpwstr>
  </property>
  <property fmtid="{D5CDD505-2E9C-101B-9397-08002B2CF9AE}" pid="7" name="KSOTemplateDocerSaveRecord">
    <vt:lpwstr>eyJoZGlkIjoiZjdmNmQzM2UyMTc5YjVmMDNjODIxNTk4NjE4ZjdhOTAiLCJ1c2VySWQiOiIyOTUzMzkxMTcifQ==</vt:lpwstr>
  </property>
</Properties>
</file>