
<file path=[Content_Types].xml><?xml version="1.0" encoding="utf-8"?>
<Types xmlns="http://schemas.openxmlformats.org/package/2006/content-types">
  <Default Extension="xml" ContentType="application/xml"/>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left="0"/>
        <w:jc w:val="left"/>
        <w:rPr>
          <w:rFonts w:hint="eastAsia" w:ascii="仿宋_GB2312" w:hAnsi="仿宋_GB2312" w:eastAsia="仿宋_GB2312" w:cs="仿宋_GB2312"/>
          <w:b w:val="0"/>
          <w:bCs/>
          <w:lang w:val="en-US" w:eastAsia="zh-CN"/>
        </w:rPr>
      </w:pPr>
      <w:r>
        <w:rPr>
          <w:rFonts w:hint="eastAsia" w:ascii="仿宋_GB2312" w:hAnsi="仿宋_GB2312" w:eastAsia="仿宋_GB2312" w:cs="仿宋_GB2312"/>
          <w:b w:val="0"/>
          <w:bCs/>
          <w:lang w:eastAsia="zh-CN"/>
        </w:rPr>
        <w:t>附件</w:t>
      </w:r>
      <w:r>
        <w:rPr>
          <w:rFonts w:hint="eastAsia" w:ascii="仿宋_GB2312" w:hAnsi="仿宋_GB2312" w:eastAsia="仿宋_GB2312" w:cs="仿宋_GB2312"/>
          <w:b w:val="0"/>
          <w:bCs/>
          <w:lang w:val="en-US" w:eastAsia="zh-CN"/>
        </w:rPr>
        <w:t>1：</w:t>
      </w:r>
    </w:p>
    <w:p>
      <w:pPr>
        <w:rPr>
          <w:rFonts w:hint="eastAsia"/>
          <w:lang w:val="en-US" w:eastAsia="zh-CN"/>
        </w:rPr>
      </w:pPr>
    </w:p>
    <w:p>
      <w:pPr>
        <w:pStyle w:val="4"/>
        <w:ind w:left="0"/>
        <w:rPr>
          <w:b w:val="0"/>
          <w:bCs/>
          <w:sz w:val="24"/>
          <w:lang w:val="zh-CN"/>
        </w:rPr>
      </w:pPr>
      <w:r>
        <w:rPr>
          <w:rFonts w:hint="eastAsia"/>
          <w:b w:val="0"/>
          <w:bCs/>
        </w:rPr>
        <w:t>吉林</w:t>
      </w:r>
      <w:r>
        <w:rPr>
          <w:rFonts w:hint="eastAsia"/>
          <w:b w:val="0"/>
          <w:bCs/>
          <w:lang w:val="zh-CN"/>
        </w:rPr>
        <w:t>省造价从业人员</w:t>
      </w:r>
      <w:r>
        <w:rPr>
          <w:rFonts w:hint="eastAsia"/>
          <w:b w:val="0"/>
          <w:bCs/>
          <w:lang w:val="en-US" w:eastAsia="zh-CN"/>
        </w:rPr>
        <w:t>GIAC</w:t>
      </w:r>
      <w:r>
        <w:rPr>
          <w:rFonts w:hint="eastAsia"/>
          <w:b w:val="0"/>
          <w:bCs/>
        </w:rPr>
        <w:t>软件技能认证</w:t>
      </w:r>
      <w:r>
        <w:rPr>
          <w:rFonts w:hint="eastAsia"/>
          <w:b w:val="0"/>
          <w:bCs/>
          <w:lang w:eastAsia="zh-CN"/>
        </w:rPr>
        <w:t>报名指南</w:t>
      </w:r>
    </w:p>
    <w:p>
      <w:pPr>
        <w:pStyle w:val="7"/>
        <w:tabs>
          <w:tab w:val="right" w:leader="dot" w:pos="10762"/>
        </w:tabs>
        <w:rPr>
          <w:rFonts w:ascii="微软雅黑" w:hAnsi="微软雅黑" w:eastAsia="微软雅黑" w:cs="宋体"/>
          <w:bCs/>
          <w:kern w:val="2"/>
          <w:sz w:val="21"/>
        </w:rPr>
      </w:pPr>
      <w:r>
        <w:rPr>
          <w:rFonts w:ascii="微软雅黑" w:hAnsi="微软雅黑" w:eastAsia="微软雅黑"/>
          <w:bCs/>
          <w:szCs w:val="24"/>
          <w:lang w:val="zh-CN"/>
        </w:rPr>
        <w:fldChar w:fldCharType="begin"/>
      </w:r>
      <w:r>
        <w:rPr>
          <w:rFonts w:ascii="微软雅黑" w:hAnsi="微软雅黑" w:eastAsia="微软雅黑"/>
          <w:bCs/>
          <w:szCs w:val="24"/>
          <w:lang w:val="zh-CN"/>
        </w:rPr>
        <w:instrText xml:space="preserve"> TOC \o "1-3" \h \z \u </w:instrText>
      </w:r>
      <w:r>
        <w:rPr>
          <w:rFonts w:ascii="微软雅黑" w:hAnsi="微软雅黑" w:eastAsia="微软雅黑"/>
          <w:bCs/>
          <w:szCs w:val="24"/>
          <w:lang w:val="zh-CN"/>
        </w:rPr>
        <w:fldChar w:fldCharType="separate"/>
      </w:r>
      <w:r>
        <w:fldChar w:fldCharType="begin"/>
      </w:r>
      <w:r>
        <w:instrText xml:space="preserve"> HYPERLINK \l "_Toc49243527" </w:instrText>
      </w:r>
      <w:r>
        <w:fldChar w:fldCharType="separate"/>
      </w:r>
      <w:r>
        <w:rPr>
          <w:rStyle w:val="14"/>
          <w:rFonts w:hint="eastAsia" w:ascii="微软雅黑" w:hAnsi="微软雅黑" w:eastAsia="微软雅黑"/>
          <w:bCs/>
          <w:color w:val="auto"/>
          <w:u w:val="none"/>
        </w:rPr>
        <w:t>一、关于</w:t>
      </w:r>
      <w:r>
        <w:rPr>
          <w:rStyle w:val="14"/>
          <w:rFonts w:ascii="微软雅黑" w:hAnsi="微软雅黑" w:eastAsia="微软雅黑"/>
          <w:bCs/>
          <w:color w:val="auto"/>
          <w:u w:val="none"/>
        </w:rPr>
        <w:t>GIAC</w:t>
      </w:r>
      <w:r>
        <w:rPr>
          <w:rStyle w:val="14"/>
          <w:rFonts w:hint="eastAsia" w:ascii="微软雅黑" w:hAnsi="微软雅黑" w:eastAsia="微软雅黑"/>
          <w:bCs/>
          <w:color w:val="auto"/>
          <w:u w:val="none"/>
        </w:rPr>
        <w:t>认证</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_Toc49243527 \h </w:instrText>
      </w:r>
      <w:r>
        <w:rPr>
          <w:rFonts w:ascii="微软雅黑" w:hAnsi="微软雅黑" w:eastAsia="微软雅黑"/>
          <w:bCs/>
        </w:rPr>
        <w:fldChar w:fldCharType="separate"/>
      </w:r>
      <w:r>
        <w:rPr>
          <w:rFonts w:ascii="微软雅黑" w:hAnsi="微软雅黑" w:eastAsia="微软雅黑"/>
          <w:bCs/>
        </w:rPr>
        <w:t>2</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"_Toc49243528" </w:instrText>
      </w:r>
      <w:r>
        <w:fldChar w:fldCharType="separate"/>
      </w:r>
      <w:r>
        <w:rPr>
          <w:rStyle w:val="14"/>
          <w:rFonts w:hint="eastAsia" w:ascii="微软雅黑" w:hAnsi="微软雅黑" w:eastAsia="微软雅黑"/>
          <w:bCs/>
          <w:color w:val="auto"/>
          <w:u w:val="none"/>
        </w:rPr>
        <w:t>二、认证对象及范围</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_Toc49243528 \h </w:instrText>
      </w:r>
      <w:r>
        <w:rPr>
          <w:rFonts w:ascii="微软雅黑" w:hAnsi="微软雅黑" w:eastAsia="微软雅黑"/>
          <w:bCs/>
        </w:rPr>
        <w:fldChar w:fldCharType="separate"/>
      </w:r>
      <w:r>
        <w:rPr>
          <w:rFonts w:ascii="微软雅黑" w:hAnsi="微软雅黑" w:eastAsia="微软雅黑"/>
          <w:bCs/>
        </w:rPr>
        <w:t>2</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"_Toc49243529" </w:instrText>
      </w:r>
      <w:r>
        <w:fldChar w:fldCharType="separate"/>
      </w:r>
      <w:r>
        <w:rPr>
          <w:rStyle w:val="14"/>
          <w:rFonts w:hint="eastAsia" w:ascii="微软雅黑" w:hAnsi="微软雅黑" w:eastAsia="微软雅黑"/>
          <w:bCs/>
          <w:color w:val="auto"/>
          <w:u w:val="none"/>
        </w:rPr>
        <w:t>三、认证考试时间安排</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_Toc49243529 \h </w:instrText>
      </w:r>
      <w:r>
        <w:rPr>
          <w:rFonts w:ascii="微软雅黑" w:hAnsi="微软雅黑" w:eastAsia="微软雅黑"/>
          <w:bCs/>
        </w:rPr>
        <w:fldChar w:fldCharType="separate"/>
      </w:r>
      <w:r>
        <w:rPr>
          <w:rFonts w:ascii="微软雅黑" w:hAnsi="微软雅黑" w:eastAsia="微软雅黑"/>
          <w:bCs/>
        </w:rPr>
        <w:t>2</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"_Toc49243530" </w:instrText>
      </w:r>
      <w:r>
        <w:fldChar w:fldCharType="separate"/>
      </w:r>
      <w:r>
        <w:rPr>
          <w:rStyle w:val="14"/>
          <w:rFonts w:hint="eastAsia" w:ascii="微软雅黑" w:hAnsi="微软雅黑" w:eastAsia="微软雅黑"/>
          <w:bCs/>
          <w:color w:val="auto"/>
          <w:u w:val="none"/>
        </w:rPr>
        <w:t>四、认证如何报名</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_Toc49243530 \h </w:instrText>
      </w:r>
      <w:r>
        <w:rPr>
          <w:rFonts w:ascii="微软雅黑" w:hAnsi="微软雅黑" w:eastAsia="微软雅黑"/>
          <w:bCs/>
        </w:rPr>
        <w:fldChar w:fldCharType="separate"/>
      </w:r>
      <w:r>
        <w:rPr>
          <w:rFonts w:ascii="微软雅黑" w:hAnsi="微软雅黑" w:eastAsia="微软雅黑"/>
          <w:bCs/>
        </w:rPr>
        <w:t>2</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"_Toc49243531" </w:instrText>
      </w:r>
      <w:r>
        <w:fldChar w:fldCharType="separate"/>
      </w:r>
      <w:r>
        <w:rPr>
          <w:rStyle w:val="14"/>
          <w:rFonts w:hint="eastAsia" w:ascii="微软雅黑" w:hAnsi="微软雅黑" w:eastAsia="微软雅黑"/>
          <w:bCs/>
          <w:color w:val="auto"/>
          <w:u w:val="none"/>
        </w:rPr>
        <w:t>五、认证考试内容</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_Toc49243531 \h </w:instrText>
      </w:r>
      <w:r>
        <w:rPr>
          <w:rFonts w:ascii="微软雅黑" w:hAnsi="微软雅黑" w:eastAsia="微软雅黑"/>
          <w:bCs/>
        </w:rPr>
        <w:fldChar w:fldCharType="separate"/>
      </w:r>
      <w:r>
        <w:rPr>
          <w:rFonts w:ascii="微软雅黑" w:hAnsi="微软雅黑" w:eastAsia="微软雅黑"/>
          <w:bCs/>
        </w:rPr>
        <w:t>3</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"_Toc49243532" </w:instrText>
      </w:r>
      <w:r>
        <w:fldChar w:fldCharType="separate"/>
      </w:r>
      <w:r>
        <w:rPr>
          <w:rStyle w:val="14"/>
          <w:rFonts w:hint="eastAsia" w:ascii="微软雅黑" w:hAnsi="微软雅黑" w:eastAsia="微软雅黑"/>
          <w:bCs/>
          <w:color w:val="auto"/>
          <w:u w:val="none"/>
        </w:rPr>
        <w:t>六、考试所用硬件环境及软件</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_Toc49243532 \h </w:instrText>
      </w:r>
      <w:r>
        <w:rPr>
          <w:rFonts w:ascii="微软雅黑" w:hAnsi="微软雅黑" w:eastAsia="微软雅黑"/>
          <w:bCs/>
        </w:rPr>
        <w:fldChar w:fldCharType="separate"/>
      </w:r>
      <w:r>
        <w:rPr>
          <w:rFonts w:ascii="微软雅黑" w:hAnsi="微软雅黑" w:eastAsia="微软雅黑"/>
          <w:bCs/>
        </w:rPr>
        <w:t>3</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"_Toc49243533" </w:instrText>
      </w:r>
      <w:r>
        <w:fldChar w:fldCharType="separate"/>
      </w:r>
      <w:r>
        <w:rPr>
          <w:rStyle w:val="14"/>
          <w:rFonts w:hint="eastAsia" w:ascii="微软雅黑" w:hAnsi="微软雅黑" w:eastAsia="微软雅黑"/>
          <w:bCs/>
          <w:color w:val="auto"/>
          <w:u w:val="none"/>
        </w:rPr>
        <w:t>七、若无锁或者锁内无最新版软件程序，如何参加考试？</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_Toc49243533 \h </w:instrText>
      </w:r>
      <w:r>
        <w:rPr>
          <w:rFonts w:ascii="微软雅黑" w:hAnsi="微软雅黑" w:eastAsia="微软雅黑"/>
          <w:bCs/>
        </w:rPr>
        <w:fldChar w:fldCharType="separate"/>
      </w:r>
      <w:r>
        <w:rPr>
          <w:rFonts w:ascii="微软雅黑" w:hAnsi="微软雅黑" w:eastAsia="微软雅黑"/>
          <w:bCs/>
        </w:rPr>
        <w:t>5</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"_Toc49243534" </w:instrText>
      </w:r>
      <w:r>
        <w:fldChar w:fldCharType="separate"/>
      </w:r>
      <w:r>
        <w:rPr>
          <w:rStyle w:val="14"/>
          <w:rFonts w:hint="eastAsia" w:ascii="微软雅黑" w:hAnsi="微软雅黑" w:eastAsia="微软雅黑"/>
          <w:bCs/>
          <w:color w:val="auto"/>
          <w:u w:val="none"/>
        </w:rPr>
        <w:t>八、考前精讲培训</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_Toc49243534 \h </w:instrText>
      </w:r>
      <w:r>
        <w:rPr>
          <w:rFonts w:ascii="微软雅黑" w:hAnsi="微软雅黑" w:eastAsia="微软雅黑"/>
          <w:bCs/>
        </w:rPr>
        <w:fldChar w:fldCharType="separate"/>
      </w:r>
      <w:r>
        <w:rPr>
          <w:rFonts w:ascii="微软雅黑" w:hAnsi="微软雅黑" w:eastAsia="微软雅黑"/>
          <w:bCs/>
        </w:rPr>
        <w:t>6</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"_Toc49243535" </w:instrText>
      </w:r>
      <w:r>
        <w:fldChar w:fldCharType="separate"/>
      </w:r>
      <w:r>
        <w:rPr>
          <w:rStyle w:val="14"/>
          <w:rFonts w:hint="eastAsia" w:ascii="微软雅黑" w:hAnsi="微软雅黑" w:eastAsia="微软雅黑"/>
          <w:bCs/>
          <w:color w:val="auto"/>
          <w:u w:val="none"/>
        </w:rPr>
        <w:t>九、如何参加模拟考试和正式考试？</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_Toc49243535 \h </w:instrText>
      </w:r>
      <w:r>
        <w:rPr>
          <w:rFonts w:ascii="微软雅黑" w:hAnsi="微软雅黑" w:eastAsia="微软雅黑"/>
          <w:bCs/>
        </w:rPr>
        <w:fldChar w:fldCharType="separate"/>
      </w:r>
      <w:r>
        <w:rPr>
          <w:rFonts w:ascii="微软雅黑" w:hAnsi="微软雅黑" w:eastAsia="微软雅黑"/>
          <w:bCs/>
        </w:rPr>
        <w:t>6</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"_Toc49243536" </w:instrText>
      </w:r>
      <w:r>
        <w:fldChar w:fldCharType="separate"/>
      </w:r>
      <w:r>
        <w:rPr>
          <w:rStyle w:val="14"/>
          <w:rFonts w:hint="eastAsia" w:ascii="微软雅黑" w:hAnsi="微软雅黑" w:eastAsia="微软雅黑"/>
          <w:bCs/>
          <w:color w:val="auto"/>
          <w:u w:val="none"/>
        </w:rPr>
        <w:t>十、如何提前练习并熟悉考试平台及考试流程（此步骤所有人必须要清楚）</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_Toc49243536 \h </w:instrText>
      </w:r>
      <w:r>
        <w:rPr>
          <w:rFonts w:ascii="微软雅黑" w:hAnsi="微软雅黑" w:eastAsia="微软雅黑"/>
          <w:bCs/>
        </w:rPr>
        <w:fldChar w:fldCharType="separate"/>
      </w:r>
      <w:r>
        <w:rPr>
          <w:rFonts w:ascii="微软雅黑" w:hAnsi="微软雅黑" w:eastAsia="微软雅黑"/>
          <w:bCs/>
        </w:rPr>
        <w:t>7</w:t>
      </w:r>
      <w:r>
        <w:rPr>
          <w:rFonts w:ascii="微软雅黑" w:hAnsi="微软雅黑" w:eastAsia="微软雅黑"/>
          <w:bCs/>
        </w:rPr>
        <w:fldChar w:fldCharType="end"/>
      </w:r>
      <w:r>
        <w:rPr>
          <w:rFonts w:ascii="微软雅黑" w:hAnsi="微软雅黑" w:eastAsia="微软雅黑"/>
          <w:bCs/>
        </w:rPr>
        <w:fldChar w:fldCharType="end"/>
      </w:r>
    </w:p>
    <w:p>
      <w:pPr>
        <w:pStyle w:val="7"/>
        <w:tabs>
          <w:tab w:val="right" w:leader="dot" w:pos="10762"/>
        </w:tabs>
        <w:rPr>
          <w:rFonts w:ascii="微软雅黑" w:hAnsi="微软雅黑" w:eastAsia="微软雅黑" w:cs="宋体"/>
          <w:bCs/>
          <w:kern w:val="2"/>
          <w:sz w:val="21"/>
        </w:rPr>
      </w:pPr>
      <w:r>
        <w:fldChar w:fldCharType="begin"/>
      </w:r>
      <w:r>
        <w:instrText xml:space="preserve"> HYPERLINK \l "_Toc49243537" </w:instrText>
      </w:r>
      <w:r>
        <w:fldChar w:fldCharType="separate"/>
      </w:r>
      <w:r>
        <w:rPr>
          <w:rStyle w:val="14"/>
          <w:rFonts w:hint="eastAsia" w:ascii="微软雅黑" w:hAnsi="微软雅黑" w:eastAsia="微软雅黑"/>
          <w:bCs/>
          <w:color w:val="auto"/>
          <w:u w:val="none"/>
        </w:rPr>
        <w:t>十一、认证答疑</w:t>
      </w:r>
      <w:r>
        <w:rPr>
          <w:rFonts w:ascii="微软雅黑" w:hAnsi="微软雅黑" w:eastAsia="微软雅黑"/>
          <w:bCs/>
        </w:rPr>
        <w:tab/>
      </w:r>
      <w:r>
        <w:rPr>
          <w:rFonts w:ascii="微软雅黑" w:hAnsi="微软雅黑" w:eastAsia="微软雅黑"/>
          <w:bCs/>
        </w:rPr>
        <w:fldChar w:fldCharType="begin"/>
      </w:r>
      <w:r>
        <w:rPr>
          <w:rFonts w:ascii="微软雅黑" w:hAnsi="微软雅黑" w:eastAsia="微软雅黑"/>
          <w:bCs/>
        </w:rPr>
        <w:instrText xml:space="preserve"> PAGEREF _Toc49243537 \h </w:instrText>
      </w:r>
      <w:r>
        <w:rPr>
          <w:rFonts w:ascii="微软雅黑" w:hAnsi="微软雅黑" w:eastAsia="微软雅黑"/>
          <w:bCs/>
        </w:rPr>
        <w:fldChar w:fldCharType="separate"/>
      </w:r>
      <w:r>
        <w:rPr>
          <w:rFonts w:ascii="微软雅黑" w:hAnsi="微软雅黑" w:eastAsia="微软雅黑"/>
          <w:bCs/>
        </w:rPr>
        <w:t>8</w:t>
      </w:r>
      <w:r>
        <w:rPr>
          <w:rFonts w:ascii="微软雅黑" w:hAnsi="微软雅黑" w:eastAsia="微软雅黑"/>
          <w:bCs/>
        </w:rPr>
        <w:fldChar w:fldCharType="end"/>
      </w:r>
      <w:r>
        <w:rPr>
          <w:rFonts w:ascii="微软雅黑" w:hAnsi="微软雅黑" w:eastAsia="微软雅黑"/>
          <w:bCs/>
        </w:rPr>
        <w:fldChar w:fldCharType="end"/>
      </w:r>
    </w:p>
    <w:p>
      <w:pPr>
        <w:rPr>
          <w:rFonts w:ascii="微软雅黑" w:hAnsi="微软雅黑" w:eastAsia="微软雅黑"/>
          <w:bCs/>
          <w:sz w:val="20"/>
        </w:rPr>
      </w:pPr>
      <w:r>
        <w:rPr>
          <w:rFonts w:ascii="微软雅黑" w:hAnsi="微软雅黑" w:eastAsia="微软雅黑"/>
          <w:bCs/>
          <w:sz w:val="22"/>
          <w:szCs w:val="24"/>
          <w:lang w:val="zh-CN"/>
        </w:rPr>
        <w:fldChar w:fldCharType="end"/>
      </w:r>
    </w:p>
    <w:p>
      <w:pPr>
        <w:pStyle w:val="4"/>
        <w:rPr>
          <w:b w:val="0"/>
          <w:bCs/>
          <w:sz w:val="24"/>
        </w:rPr>
      </w:pPr>
    </w:p>
    <w:p>
      <w:pPr>
        <w:pStyle w:val="4"/>
        <w:rPr>
          <w:b w:val="0"/>
          <w:bCs/>
          <w:sz w:val="24"/>
        </w:rPr>
      </w:pPr>
    </w:p>
    <w:p>
      <w:pPr>
        <w:pStyle w:val="4"/>
        <w:rPr>
          <w:b w:val="0"/>
          <w:bCs/>
        </w:rPr>
      </w:pPr>
    </w:p>
    <w:p>
      <w:pPr>
        <w:pStyle w:val="4"/>
        <w:rPr>
          <w:b w:val="0"/>
          <w:bCs/>
        </w:rPr>
      </w:pPr>
    </w:p>
    <w:p>
      <w:pPr>
        <w:pStyle w:val="4"/>
        <w:rPr>
          <w:b w:val="0"/>
          <w:bCs/>
        </w:rPr>
      </w:pPr>
    </w:p>
    <w:p>
      <w:pPr>
        <w:pStyle w:val="4"/>
        <w:rPr>
          <w:b w:val="0"/>
          <w:bCs/>
        </w:rPr>
      </w:pPr>
    </w:p>
    <w:p>
      <w:pPr>
        <w:pStyle w:val="4"/>
        <w:rPr>
          <w:b w:val="0"/>
          <w:bCs/>
        </w:rPr>
      </w:pPr>
    </w:p>
    <w:p>
      <w:pPr>
        <w:pStyle w:val="2"/>
        <w:rPr>
          <w:b w:val="0"/>
        </w:rPr>
      </w:pPr>
      <w:bookmarkStart w:id="0" w:name="_Toc49243527"/>
      <w:bookmarkStart w:id="11" w:name="_GoBack"/>
      <w:bookmarkEnd w:id="11"/>
      <w:r>
        <w:rPr>
          <w:rFonts w:hint="eastAsia"/>
          <w:b w:val="0"/>
        </w:rPr>
        <w:t>一、关于G</w:t>
      </w:r>
      <w:r>
        <w:rPr>
          <w:b w:val="0"/>
        </w:rPr>
        <w:t>IAC认证</w:t>
      </w:r>
      <w:bookmarkEnd w:id="0"/>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GIAC认证</w:t>
      </w:r>
      <w:r>
        <w:rPr>
          <w:rFonts w:hint="eastAsia" w:ascii="微软雅黑" w:hAnsi="微软雅黑" w:eastAsia="微软雅黑"/>
          <w:bCs/>
          <w:snapToGrid w:val="0"/>
          <w:szCs w:val="21"/>
        </w:rPr>
        <w:t>（Glodon informtization Application Skills Certification for Construction）是由吉林省建筑业协会工程造价专业委员会联合广联达科技股份有限公司、中关村数字建筑绿色发展联盟共同推出，全国通用的针对造价从业人员推出的专业软件技能、应用经验和业务能力的考核评估。经研究决定</w:t>
      </w:r>
      <w:r>
        <w:rPr>
          <w:rFonts w:hint="eastAsia" w:ascii="微软雅黑" w:hAnsi="微软雅黑" w:eastAsia="微软雅黑"/>
          <w:bCs/>
          <w:snapToGrid w:val="0"/>
          <w:szCs w:val="21"/>
          <w:lang w:eastAsia="zh-CN"/>
        </w:rPr>
        <w:t>，</w:t>
      </w:r>
      <w:r>
        <w:rPr>
          <w:rFonts w:hint="eastAsia" w:ascii="微软雅黑" w:hAnsi="微软雅黑" w:eastAsia="微软雅黑"/>
          <w:bCs/>
          <w:snapToGrid w:val="0"/>
          <w:szCs w:val="21"/>
        </w:rPr>
        <w:t>以G</w:t>
      </w:r>
      <w:r>
        <w:rPr>
          <w:rFonts w:ascii="微软雅黑" w:hAnsi="微软雅黑" w:eastAsia="微软雅黑"/>
          <w:bCs/>
          <w:snapToGrid w:val="0"/>
          <w:szCs w:val="21"/>
        </w:rPr>
        <w:t>IAC职业技能标准</w:t>
      </w:r>
      <w:r>
        <w:rPr>
          <w:rFonts w:hint="eastAsia" w:ascii="微软雅黑" w:hAnsi="微软雅黑" w:eastAsia="微软雅黑"/>
          <w:bCs/>
          <w:snapToGrid w:val="0"/>
          <w:szCs w:val="21"/>
        </w:rPr>
        <w:t>作为</w:t>
      </w:r>
      <w:r>
        <w:rPr>
          <w:rFonts w:ascii="微软雅黑" w:hAnsi="微软雅黑" w:eastAsia="微软雅黑"/>
          <w:bCs/>
          <w:snapToGrid w:val="0"/>
          <w:szCs w:val="21"/>
        </w:rPr>
        <w:t>人才衡量的</w:t>
      </w:r>
      <w:r>
        <w:rPr>
          <w:rFonts w:hint="eastAsia" w:ascii="微软雅黑" w:hAnsi="微软雅黑" w:eastAsia="微软雅黑"/>
          <w:bCs/>
          <w:snapToGrid w:val="0"/>
          <w:szCs w:val="21"/>
        </w:rPr>
        <w:t>指标之一。现开展2021年吉林省造价从业人员软件技能认证（GIAC）二级、</w:t>
      </w:r>
      <w:r>
        <w:rPr>
          <w:rFonts w:hint="eastAsia" w:ascii="微软雅黑" w:hAnsi="微软雅黑" w:eastAsia="微软雅黑"/>
          <w:bCs/>
          <w:snapToGrid w:val="0"/>
        </w:rPr>
        <w:t>三级认证，报名及考试</w:t>
      </w:r>
      <w:r>
        <w:rPr>
          <w:rFonts w:hint="eastAsia" w:ascii="微软雅黑" w:hAnsi="微软雅黑" w:eastAsia="微软雅黑"/>
          <w:bCs/>
          <w:snapToGrid w:val="0"/>
          <w:szCs w:val="21"/>
        </w:rPr>
        <w:t>等相关事项如下：</w:t>
      </w:r>
    </w:p>
    <w:p>
      <w:pPr>
        <w:pStyle w:val="2"/>
        <w:rPr>
          <w:b w:val="0"/>
        </w:rPr>
      </w:pPr>
      <w:bookmarkStart w:id="1" w:name="_Toc49243528"/>
      <w:r>
        <w:rPr>
          <w:rFonts w:hint="eastAsia"/>
          <w:b w:val="0"/>
        </w:rPr>
        <w:t>二、</w:t>
      </w:r>
      <w:r>
        <w:rPr>
          <w:b w:val="0"/>
        </w:rPr>
        <w:t>认证对象及范围</w:t>
      </w:r>
      <w:bookmarkEnd w:id="1"/>
    </w:p>
    <w:p>
      <w:pPr>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1、</w:t>
      </w:r>
      <w:r>
        <w:rPr>
          <w:rFonts w:hint="eastAsia" w:ascii="微软雅黑" w:hAnsi="微软雅黑" w:eastAsia="微软雅黑"/>
          <w:bCs/>
          <w:spacing w:val="8"/>
          <w:szCs w:val="21"/>
          <w:shd w:val="clear" w:color="auto" w:fill="FFFFFF"/>
        </w:rPr>
        <w:t>吉林省内已经</w:t>
      </w:r>
      <w:r>
        <w:rPr>
          <w:rStyle w:val="12"/>
          <w:rFonts w:hint="eastAsia" w:ascii="微软雅黑" w:hAnsi="微软雅黑" w:eastAsia="微软雅黑"/>
          <w:b w:val="0"/>
          <w:spacing w:val="8"/>
          <w:szCs w:val="21"/>
          <w:shd w:val="clear" w:color="auto" w:fill="FFFFFF"/>
        </w:rPr>
        <w:t>取得GIA</w:t>
      </w:r>
      <w:r>
        <w:rPr>
          <w:rStyle w:val="12"/>
          <w:rFonts w:hint="eastAsia" w:ascii="微软雅黑" w:hAnsi="微软雅黑" w:eastAsia="微软雅黑"/>
          <w:b w:val="0"/>
          <w:bCs/>
          <w:color w:val="auto"/>
          <w:spacing w:val="8"/>
          <w:szCs w:val="21"/>
          <w:shd w:val="clear" w:color="auto" w:fill="FFFFFF"/>
        </w:rPr>
        <w:t>C一级和二级</w:t>
      </w:r>
      <w:r>
        <w:rPr>
          <w:rStyle w:val="12"/>
          <w:rFonts w:hint="eastAsia" w:ascii="微软雅黑" w:hAnsi="微软雅黑" w:eastAsia="微软雅黑"/>
          <w:b w:val="0"/>
          <w:spacing w:val="8"/>
          <w:szCs w:val="21"/>
          <w:shd w:val="clear" w:color="auto" w:fill="FFFFFF"/>
        </w:rPr>
        <w:t>对应专业计量科目和计价科目证书</w:t>
      </w:r>
      <w:r>
        <w:rPr>
          <w:rFonts w:hint="eastAsia" w:ascii="微软雅黑" w:hAnsi="微软雅黑" w:eastAsia="微软雅黑"/>
          <w:bCs/>
          <w:spacing w:val="8"/>
          <w:szCs w:val="21"/>
          <w:shd w:val="clear" w:color="auto" w:fill="FFFFFF"/>
        </w:rPr>
        <w:t>的相关人员。</w:t>
      </w:r>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2</w:t>
      </w:r>
      <w:r>
        <w:rPr>
          <w:rFonts w:hint="eastAsia" w:ascii="微软雅黑" w:hAnsi="微软雅黑" w:eastAsia="微软雅黑"/>
          <w:bCs/>
          <w:snapToGrid w:val="0"/>
          <w:szCs w:val="21"/>
        </w:rPr>
        <w:t>、本次认证区分土建、安装、装饰、市政四个专业，要求参加认证人员掌握一定的业务知识（识图知识、招投标、竣工结算、验工计价等）并能够完成相关造价软件上机实操技能展示。</w:t>
      </w:r>
    </w:p>
    <w:p>
      <w:pPr>
        <w:pStyle w:val="2"/>
        <w:rPr>
          <w:b w:val="0"/>
        </w:rPr>
      </w:pPr>
      <w:bookmarkStart w:id="2" w:name="_Toc49243529"/>
      <w:r>
        <w:rPr>
          <w:rFonts w:hint="eastAsia"/>
          <w:b w:val="0"/>
        </w:rPr>
        <w:t>三、</w:t>
      </w:r>
      <w:r>
        <w:rPr>
          <w:b w:val="0"/>
        </w:rPr>
        <w:t>认证</w:t>
      </w:r>
      <w:r>
        <w:rPr>
          <w:rFonts w:hint="eastAsia"/>
          <w:b w:val="0"/>
          <w:lang w:eastAsia="zh-CN"/>
        </w:rPr>
        <w:t>报名及</w:t>
      </w:r>
      <w:r>
        <w:rPr>
          <w:b w:val="0"/>
        </w:rPr>
        <w:t>考试时间</w:t>
      </w:r>
      <w:r>
        <w:rPr>
          <w:rFonts w:hint="eastAsia"/>
          <w:b w:val="0"/>
        </w:rPr>
        <w:t>安排</w:t>
      </w:r>
      <w:bookmarkEnd w:id="2"/>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1</w:t>
      </w:r>
      <w:r>
        <w:rPr>
          <w:rFonts w:hint="eastAsia" w:ascii="微软雅黑" w:hAnsi="微软雅黑" w:eastAsia="微软雅黑"/>
          <w:bCs/>
          <w:snapToGrid w:val="0"/>
          <w:szCs w:val="21"/>
        </w:rPr>
        <w:t>、二级认证报名</w:t>
      </w:r>
      <w:r>
        <w:rPr>
          <w:rFonts w:ascii="微软雅黑" w:hAnsi="微软雅黑" w:eastAsia="微软雅黑"/>
          <w:bCs/>
          <w:snapToGrid w:val="0"/>
          <w:szCs w:val="21"/>
        </w:rPr>
        <w:t>时间</w:t>
      </w:r>
      <w:r>
        <w:rPr>
          <w:rFonts w:hint="eastAsia" w:ascii="微软雅黑" w:hAnsi="微软雅黑" w:eastAsia="微软雅黑"/>
          <w:bCs/>
          <w:snapToGrid w:val="0"/>
          <w:szCs w:val="21"/>
        </w:rPr>
        <w:t>：</w:t>
      </w:r>
      <w:r>
        <w:rPr>
          <w:rFonts w:ascii="微软雅黑" w:hAnsi="微软雅黑" w:eastAsia="微软雅黑"/>
          <w:bCs/>
          <w:snapToGrid w:val="0"/>
          <w:szCs w:val="21"/>
        </w:rPr>
        <w:t>11月1日</w:t>
      </w:r>
      <w:r>
        <w:rPr>
          <w:rFonts w:hint="eastAsia" w:ascii="微软雅黑" w:hAnsi="微软雅黑" w:eastAsia="微软雅黑"/>
          <w:bCs/>
          <w:snapToGrid w:val="0"/>
          <w:szCs w:val="21"/>
        </w:rPr>
        <w:t>-</w:t>
      </w:r>
      <w:r>
        <w:rPr>
          <w:rFonts w:ascii="微软雅黑" w:hAnsi="微软雅黑" w:eastAsia="微软雅黑"/>
          <w:bCs/>
          <w:snapToGrid w:val="0"/>
          <w:szCs w:val="21"/>
        </w:rPr>
        <w:t>11月19日</w:t>
      </w:r>
      <w:r>
        <w:rPr>
          <w:rFonts w:hint="eastAsia" w:ascii="微软雅黑" w:hAnsi="微软雅黑" w:eastAsia="微软雅黑"/>
          <w:bCs/>
          <w:snapToGrid w:val="0"/>
          <w:szCs w:val="21"/>
        </w:rPr>
        <w:t>1</w:t>
      </w:r>
      <w:r>
        <w:rPr>
          <w:rFonts w:ascii="微软雅黑" w:hAnsi="微软雅黑" w:eastAsia="微软雅黑"/>
          <w:bCs/>
          <w:snapToGrid w:val="0"/>
          <w:szCs w:val="21"/>
        </w:rPr>
        <w:t>7</w:t>
      </w:r>
      <w:r>
        <w:rPr>
          <w:rFonts w:hint="eastAsia" w:ascii="微软雅黑" w:hAnsi="微软雅黑" w:eastAsia="微软雅黑"/>
          <w:bCs/>
          <w:snapToGrid w:val="0"/>
          <w:szCs w:val="21"/>
        </w:rPr>
        <w:t>:0</w:t>
      </w:r>
      <w:r>
        <w:rPr>
          <w:rFonts w:ascii="微软雅黑" w:hAnsi="微软雅黑" w:eastAsia="微软雅黑"/>
          <w:bCs/>
          <w:snapToGrid w:val="0"/>
          <w:szCs w:val="21"/>
        </w:rPr>
        <w:t>0整</w:t>
      </w:r>
    </w:p>
    <w:p>
      <w:pPr>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2、二级考试时间：</w:t>
      </w: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20日</w:t>
      </w:r>
      <w:r>
        <w:rPr>
          <w:rFonts w:hint="eastAsia" w:ascii="微软雅黑" w:hAnsi="微软雅黑" w:eastAsia="微软雅黑"/>
          <w:bCs/>
          <w:snapToGrid w:val="0"/>
          <w:szCs w:val="21"/>
        </w:rPr>
        <w:t>0</w:t>
      </w:r>
      <w:r>
        <w:rPr>
          <w:rFonts w:ascii="微软雅黑" w:hAnsi="微软雅黑" w:eastAsia="微软雅黑"/>
          <w:bCs/>
          <w:snapToGrid w:val="0"/>
          <w:szCs w:val="21"/>
        </w:rPr>
        <w:t>8</w:t>
      </w:r>
      <w:r>
        <w:rPr>
          <w:rFonts w:hint="eastAsia" w:ascii="微软雅黑" w:hAnsi="微软雅黑" w:eastAsia="微软雅黑"/>
          <w:bCs/>
          <w:snapToGrid w:val="0"/>
          <w:szCs w:val="21"/>
        </w:rPr>
        <w:t>:3</w:t>
      </w:r>
      <w:r>
        <w:rPr>
          <w:rFonts w:ascii="微软雅黑" w:hAnsi="微软雅黑" w:eastAsia="微软雅黑"/>
          <w:bCs/>
          <w:snapToGrid w:val="0"/>
          <w:szCs w:val="21"/>
        </w:rPr>
        <w:t>0</w:t>
      </w:r>
      <w:r>
        <w:rPr>
          <w:rFonts w:hint="eastAsia" w:ascii="微软雅黑" w:hAnsi="微软雅黑" w:eastAsia="微软雅黑"/>
          <w:bCs/>
          <w:snapToGrid w:val="0"/>
          <w:szCs w:val="21"/>
        </w:rPr>
        <w:t>—1</w:t>
      </w:r>
      <w:r>
        <w:rPr>
          <w:rFonts w:ascii="微软雅黑" w:hAnsi="微软雅黑" w:eastAsia="微软雅黑"/>
          <w:bCs/>
          <w:snapToGrid w:val="0"/>
          <w:szCs w:val="21"/>
        </w:rPr>
        <w:t>7</w:t>
      </w:r>
      <w:r>
        <w:rPr>
          <w:rFonts w:hint="eastAsia" w:ascii="微软雅黑" w:hAnsi="微软雅黑" w:eastAsia="微软雅黑"/>
          <w:bCs/>
          <w:snapToGrid w:val="0"/>
          <w:szCs w:val="21"/>
        </w:rPr>
        <w:t>:3</w:t>
      </w:r>
      <w:r>
        <w:rPr>
          <w:rFonts w:ascii="微软雅黑" w:hAnsi="微软雅黑" w:eastAsia="微软雅黑"/>
          <w:bCs/>
          <w:snapToGrid w:val="0"/>
          <w:szCs w:val="21"/>
        </w:rPr>
        <w:t>0</w:t>
      </w:r>
    </w:p>
    <w:tbl>
      <w:tblPr>
        <w:tblStyle w:val="10"/>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8"/>
        <w:gridCol w:w="2127"/>
        <w:gridCol w:w="2126"/>
        <w:gridCol w:w="1984"/>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1538" w:type="dxa"/>
            <w:tcBorders>
              <w:bottom w:val="nil"/>
            </w:tcBorders>
            <w:shd w:val="clear" w:color="000000" w:fill="A6A6A6"/>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专业</w:t>
            </w:r>
          </w:p>
        </w:tc>
        <w:tc>
          <w:tcPr>
            <w:tcW w:w="2127"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考试日期</w:t>
            </w:r>
          </w:p>
        </w:tc>
        <w:tc>
          <w:tcPr>
            <w:tcW w:w="2126"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考试时间</w:t>
            </w:r>
          </w:p>
        </w:tc>
        <w:tc>
          <w:tcPr>
            <w:tcW w:w="1984"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科目</w:t>
            </w:r>
          </w:p>
        </w:tc>
        <w:tc>
          <w:tcPr>
            <w:tcW w:w="1985"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538" w:type="dxa"/>
            <w:vMerge w:val="restart"/>
            <w:tcBorders>
              <w:top w:val="nil"/>
            </w:tcBorders>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安装专业</w:t>
            </w:r>
          </w:p>
        </w:tc>
        <w:tc>
          <w:tcPr>
            <w:tcW w:w="2127" w:type="dxa"/>
            <w:vMerge w:val="restart"/>
            <w:tcBorders>
              <w:top w:val="nil"/>
            </w:tcBorders>
            <w:vAlign w:val="center"/>
          </w:tcPr>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20</w:t>
            </w:r>
            <w:r>
              <w:rPr>
                <w:rFonts w:hint="eastAsia" w:ascii="微软雅黑" w:hAnsi="微软雅黑" w:eastAsia="微软雅黑"/>
                <w:bCs/>
                <w:snapToGrid w:val="0"/>
                <w:szCs w:val="21"/>
              </w:rPr>
              <w:t>日（周六）</w:t>
            </w:r>
          </w:p>
        </w:tc>
        <w:tc>
          <w:tcPr>
            <w:tcW w:w="2126" w:type="dxa"/>
            <w:vMerge w:val="restart"/>
            <w:tcBorders>
              <w:top w:val="nil"/>
            </w:tcBorders>
            <w:vAlign w:val="center"/>
          </w:tcPr>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08:30-12:30</w:t>
            </w:r>
          </w:p>
        </w:tc>
        <w:tc>
          <w:tcPr>
            <w:tcW w:w="1984" w:type="dxa"/>
            <w:vMerge w:val="restart"/>
            <w:tcBorders>
              <w:top w:val="nil"/>
            </w:tcBorders>
            <w:vAlign w:val="center"/>
          </w:tcPr>
          <w:p>
            <w:pPr>
              <w:widowControl/>
              <w:snapToGrid w:val="0"/>
              <w:spacing w:line="300" w:lineRule="auto"/>
              <w:jc w:val="center"/>
              <w:rPr>
                <w:rFonts w:hint="eastAsia" w:ascii="微软雅黑" w:hAnsi="微软雅黑" w:eastAsia="微软雅黑"/>
                <w:bCs/>
                <w:snapToGrid w:val="0"/>
                <w:szCs w:val="21"/>
              </w:rPr>
            </w:pPr>
            <w:r>
              <w:rPr>
                <w:rFonts w:hint="eastAsia" w:ascii="微软雅黑" w:hAnsi="微软雅黑" w:eastAsia="微软雅黑"/>
                <w:bCs/>
                <w:snapToGrid w:val="0"/>
                <w:szCs w:val="21"/>
              </w:rPr>
              <w:t>计量科目</w:t>
            </w:r>
          </w:p>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计价科目</w:t>
            </w:r>
          </w:p>
        </w:tc>
        <w:tc>
          <w:tcPr>
            <w:tcW w:w="1985" w:type="dxa"/>
            <w:vMerge w:val="restart"/>
            <w:tcBorders>
              <w:top w:val="nil"/>
            </w:tcBorders>
            <w:vAlign w:val="center"/>
          </w:tcPr>
          <w:p>
            <w:pPr>
              <w:widowControl/>
              <w:snapToGrid w:val="0"/>
              <w:spacing w:line="300" w:lineRule="auto"/>
              <w:jc w:val="center"/>
              <w:rPr>
                <w:rFonts w:ascii="微软雅黑" w:hAnsi="微软雅黑" w:eastAsia="微软雅黑" w:cs="Calibri"/>
                <w:bCs/>
                <w:snapToGrid w:val="0"/>
                <w:szCs w:val="21"/>
              </w:rPr>
            </w:pPr>
            <w:r>
              <w:rPr>
                <w:rFonts w:ascii="微软雅黑" w:hAnsi="微软雅黑" w:eastAsia="微软雅黑" w:cs="Calibri"/>
                <w:bCs/>
                <w:snapToGrid w:val="0"/>
                <w:szCs w:val="21"/>
              </w:rPr>
              <w:t>240分钟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538" w:type="dxa"/>
            <w:vMerge w:val="restart"/>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市政专业</w:t>
            </w:r>
          </w:p>
        </w:tc>
        <w:tc>
          <w:tcPr>
            <w:tcW w:w="2127" w:type="dxa"/>
            <w:vMerge w:val="continue"/>
            <w:vAlign w:val="center"/>
          </w:tcPr>
          <w:p>
            <w:pPr>
              <w:snapToGrid w:val="0"/>
              <w:spacing w:line="300" w:lineRule="auto"/>
              <w:jc w:val="center"/>
              <w:rPr>
                <w:rFonts w:ascii="微软雅黑" w:hAnsi="微软雅黑" w:eastAsia="微软雅黑"/>
                <w:bCs/>
                <w:snapToGrid w:val="0"/>
                <w:szCs w:val="21"/>
              </w:rPr>
            </w:pPr>
          </w:p>
        </w:tc>
        <w:tc>
          <w:tcPr>
            <w:tcW w:w="2126" w:type="dxa"/>
            <w:vMerge w:val="continue"/>
            <w:vAlign w:val="center"/>
          </w:tcPr>
          <w:p>
            <w:pPr>
              <w:widowControl/>
              <w:snapToGrid w:val="0"/>
              <w:spacing w:line="300" w:lineRule="auto"/>
              <w:jc w:val="center"/>
              <w:rPr>
                <w:rFonts w:ascii="微软雅黑" w:hAnsi="微软雅黑" w:eastAsia="微软雅黑"/>
                <w:bCs/>
                <w:snapToGrid w:val="0"/>
                <w:szCs w:val="21"/>
              </w:rPr>
            </w:pPr>
          </w:p>
        </w:tc>
        <w:tc>
          <w:tcPr>
            <w:tcW w:w="1984" w:type="dxa"/>
            <w:vMerge w:val="continue"/>
            <w:vAlign w:val="center"/>
          </w:tcPr>
          <w:p>
            <w:pPr>
              <w:widowControl/>
              <w:snapToGrid w:val="0"/>
              <w:spacing w:line="300" w:lineRule="auto"/>
              <w:jc w:val="center"/>
              <w:rPr>
                <w:rFonts w:ascii="微软雅黑" w:hAnsi="微软雅黑" w:eastAsia="微软雅黑"/>
                <w:bCs/>
                <w:snapToGrid w:val="0"/>
                <w:szCs w:val="21"/>
              </w:rPr>
            </w:pPr>
          </w:p>
        </w:tc>
        <w:tc>
          <w:tcPr>
            <w:tcW w:w="1985" w:type="dxa"/>
            <w:vMerge w:val="continue"/>
            <w:vAlign w:val="center"/>
          </w:tcPr>
          <w:p>
            <w:pPr>
              <w:widowControl/>
              <w:snapToGrid w:val="0"/>
              <w:spacing w:line="300" w:lineRule="auto"/>
              <w:jc w:val="center"/>
              <w:rPr>
                <w:rFonts w:ascii="微软雅黑" w:hAnsi="微软雅黑" w:eastAsia="微软雅黑" w:cs="Calibri"/>
                <w:bCs/>
                <w:snapToGrid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538" w:type="dxa"/>
            <w:vMerge w:val="restart"/>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土建专业</w:t>
            </w:r>
          </w:p>
        </w:tc>
        <w:tc>
          <w:tcPr>
            <w:tcW w:w="2127" w:type="dxa"/>
            <w:vMerge w:val="restart"/>
            <w:vAlign w:val="center"/>
          </w:tcPr>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20</w:t>
            </w:r>
            <w:r>
              <w:rPr>
                <w:rFonts w:hint="eastAsia" w:ascii="微软雅黑" w:hAnsi="微软雅黑" w:eastAsia="微软雅黑"/>
                <w:bCs/>
                <w:snapToGrid w:val="0"/>
                <w:szCs w:val="21"/>
              </w:rPr>
              <w:t>日（周六）</w:t>
            </w:r>
          </w:p>
        </w:tc>
        <w:tc>
          <w:tcPr>
            <w:tcW w:w="2126" w:type="dxa"/>
            <w:vMerge w:val="restart"/>
            <w:vAlign w:val="center"/>
          </w:tcPr>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13:00-17</w:t>
            </w:r>
            <w:r>
              <w:rPr>
                <w:rFonts w:hint="eastAsia" w:ascii="微软雅黑" w:hAnsi="微软雅黑" w:eastAsia="微软雅黑"/>
                <w:bCs/>
                <w:snapToGrid w:val="0"/>
                <w:szCs w:val="21"/>
              </w:rPr>
              <w:t>:</w:t>
            </w:r>
            <w:r>
              <w:rPr>
                <w:rFonts w:ascii="微软雅黑" w:hAnsi="微软雅黑" w:eastAsia="微软雅黑"/>
                <w:bCs/>
                <w:snapToGrid w:val="0"/>
                <w:szCs w:val="21"/>
              </w:rPr>
              <w:t>00</w:t>
            </w:r>
          </w:p>
        </w:tc>
        <w:tc>
          <w:tcPr>
            <w:tcW w:w="1984" w:type="dxa"/>
            <w:vMerge w:val="restart"/>
            <w:vAlign w:val="center"/>
          </w:tcPr>
          <w:p>
            <w:pPr>
              <w:widowControl/>
              <w:snapToGrid w:val="0"/>
              <w:spacing w:line="300" w:lineRule="auto"/>
              <w:jc w:val="center"/>
              <w:rPr>
                <w:rFonts w:hint="eastAsia" w:ascii="微软雅黑" w:hAnsi="微软雅黑" w:eastAsia="微软雅黑"/>
                <w:bCs/>
                <w:snapToGrid w:val="0"/>
                <w:szCs w:val="21"/>
              </w:rPr>
            </w:pPr>
            <w:r>
              <w:rPr>
                <w:rFonts w:hint="eastAsia" w:ascii="微软雅黑" w:hAnsi="微软雅黑" w:eastAsia="微软雅黑"/>
                <w:bCs/>
                <w:snapToGrid w:val="0"/>
                <w:szCs w:val="21"/>
              </w:rPr>
              <w:t>计量科目</w:t>
            </w:r>
          </w:p>
          <w:p>
            <w:pPr>
              <w:widowControl/>
              <w:snapToGrid w:val="0"/>
              <w:spacing w:line="300" w:lineRule="auto"/>
              <w:jc w:val="center"/>
              <w:rPr>
                <w:rFonts w:hint="eastAsia" w:ascii="微软雅黑" w:hAnsi="微软雅黑" w:eastAsia="微软雅黑"/>
                <w:bCs/>
                <w:snapToGrid w:val="0"/>
                <w:szCs w:val="21"/>
                <w:lang w:val="en-US" w:eastAsia="zh-CN"/>
              </w:rPr>
            </w:pPr>
            <w:r>
              <w:rPr>
                <w:rFonts w:hint="eastAsia" w:ascii="微软雅黑" w:hAnsi="微软雅黑" w:eastAsia="微软雅黑"/>
                <w:bCs/>
                <w:snapToGrid w:val="0"/>
                <w:szCs w:val="21"/>
              </w:rPr>
              <w:t>计价科目</w:t>
            </w:r>
          </w:p>
        </w:tc>
        <w:tc>
          <w:tcPr>
            <w:tcW w:w="1985" w:type="dxa"/>
            <w:vMerge w:val="restart"/>
            <w:vAlign w:val="center"/>
          </w:tcPr>
          <w:p>
            <w:pPr>
              <w:widowControl/>
              <w:snapToGrid w:val="0"/>
              <w:spacing w:line="300" w:lineRule="auto"/>
              <w:jc w:val="center"/>
              <w:rPr>
                <w:rFonts w:ascii="微软雅黑" w:hAnsi="微软雅黑" w:eastAsia="微软雅黑" w:cs="Calibri"/>
                <w:bCs/>
                <w:snapToGrid w:val="0"/>
                <w:szCs w:val="21"/>
              </w:rPr>
            </w:pPr>
            <w:r>
              <w:rPr>
                <w:rFonts w:ascii="微软雅黑" w:hAnsi="微软雅黑" w:eastAsia="微软雅黑" w:cs="Calibri"/>
                <w:bCs/>
                <w:snapToGrid w:val="0"/>
                <w:szCs w:val="21"/>
              </w:rPr>
              <w:t>240分钟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1538" w:type="dxa"/>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装饰专业</w:t>
            </w:r>
          </w:p>
        </w:tc>
        <w:tc>
          <w:tcPr>
            <w:tcW w:w="2127" w:type="dxa"/>
            <w:vMerge w:val="continue"/>
            <w:vAlign w:val="center"/>
          </w:tcPr>
          <w:p>
            <w:pPr>
              <w:snapToGrid w:val="0"/>
              <w:spacing w:line="300" w:lineRule="auto"/>
              <w:jc w:val="center"/>
              <w:rPr>
                <w:rFonts w:ascii="微软雅黑" w:hAnsi="微软雅黑" w:eastAsia="微软雅黑"/>
                <w:bCs/>
                <w:snapToGrid w:val="0"/>
                <w:szCs w:val="21"/>
              </w:rPr>
            </w:pPr>
          </w:p>
        </w:tc>
        <w:tc>
          <w:tcPr>
            <w:tcW w:w="2126" w:type="dxa"/>
            <w:vMerge w:val="continue"/>
            <w:vAlign w:val="center"/>
          </w:tcPr>
          <w:p>
            <w:pPr>
              <w:widowControl/>
              <w:snapToGrid w:val="0"/>
              <w:spacing w:line="300" w:lineRule="auto"/>
              <w:jc w:val="center"/>
              <w:rPr>
                <w:rFonts w:ascii="微软雅黑" w:hAnsi="微软雅黑" w:eastAsia="微软雅黑"/>
                <w:bCs/>
                <w:snapToGrid w:val="0"/>
                <w:szCs w:val="21"/>
              </w:rPr>
            </w:pPr>
          </w:p>
        </w:tc>
        <w:tc>
          <w:tcPr>
            <w:tcW w:w="1984" w:type="dxa"/>
            <w:vMerge w:val="continue"/>
            <w:vAlign w:val="center"/>
          </w:tcPr>
          <w:p>
            <w:pPr>
              <w:widowControl/>
              <w:snapToGrid w:val="0"/>
              <w:spacing w:line="300" w:lineRule="auto"/>
              <w:jc w:val="center"/>
              <w:rPr>
                <w:rFonts w:ascii="微软雅黑" w:hAnsi="微软雅黑" w:eastAsia="微软雅黑"/>
                <w:bCs/>
                <w:snapToGrid w:val="0"/>
                <w:szCs w:val="21"/>
              </w:rPr>
            </w:pPr>
          </w:p>
        </w:tc>
        <w:tc>
          <w:tcPr>
            <w:tcW w:w="1985" w:type="dxa"/>
            <w:vMerge w:val="continue"/>
            <w:vAlign w:val="center"/>
          </w:tcPr>
          <w:p>
            <w:pPr>
              <w:widowControl/>
              <w:snapToGrid w:val="0"/>
              <w:spacing w:line="300" w:lineRule="auto"/>
              <w:jc w:val="center"/>
              <w:rPr>
                <w:rFonts w:ascii="微软雅黑" w:hAnsi="微软雅黑" w:eastAsia="微软雅黑" w:cs="Calibri"/>
                <w:bCs/>
                <w:snapToGrid w:val="0"/>
                <w:szCs w:val="21"/>
              </w:rPr>
            </w:pPr>
          </w:p>
        </w:tc>
      </w:tr>
    </w:tbl>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3</w:t>
      </w:r>
      <w:r>
        <w:rPr>
          <w:rFonts w:hint="eastAsia" w:ascii="微软雅黑" w:hAnsi="微软雅黑" w:eastAsia="微软雅黑"/>
          <w:bCs/>
          <w:snapToGrid w:val="0"/>
          <w:szCs w:val="21"/>
        </w:rPr>
        <w:t>、三级认证报名</w:t>
      </w:r>
      <w:r>
        <w:rPr>
          <w:rFonts w:ascii="微软雅黑" w:hAnsi="微软雅黑" w:eastAsia="微软雅黑"/>
          <w:bCs/>
          <w:snapToGrid w:val="0"/>
          <w:szCs w:val="21"/>
        </w:rPr>
        <w:t>时间</w:t>
      </w:r>
      <w:r>
        <w:rPr>
          <w:rFonts w:hint="eastAsia" w:ascii="微软雅黑" w:hAnsi="微软雅黑" w:eastAsia="微软雅黑"/>
          <w:bCs/>
          <w:snapToGrid w:val="0"/>
          <w:szCs w:val="21"/>
        </w:rPr>
        <w:t>：</w:t>
      </w:r>
      <w:r>
        <w:rPr>
          <w:rFonts w:ascii="微软雅黑" w:hAnsi="微软雅黑" w:eastAsia="微软雅黑"/>
          <w:bCs/>
          <w:snapToGrid w:val="0"/>
          <w:szCs w:val="21"/>
        </w:rPr>
        <w:t>11月22日</w:t>
      </w:r>
      <w:r>
        <w:rPr>
          <w:rFonts w:hint="eastAsia" w:ascii="微软雅黑" w:hAnsi="微软雅黑" w:eastAsia="微软雅黑"/>
          <w:bCs/>
          <w:snapToGrid w:val="0"/>
          <w:szCs w:val="21"/>
        </w:rPr>
        <w:t>-</w:t>
      </w:r>
      <w:r>
        <w:rPr>
          <w:rFonts w:ascii="微软雅黑" w:hAnsi="微软雅黑" w:eastAsia="微软雅黑"/>
          <w:bCs/>
          <w:snapToGrid w:val="0"/>
          <w:szCs w:val="21"/>
        </w:rPr>
        <w:t>11月25日</w:t>
      </w:r>
      <w:r>
        <w:rPr>
          <w:rFonts w:hint="eastAsia" w:ascii="微软雅黑" w:hAnsi="微软雅黑" w:eastAsia="微软雅黑"/>
          <w:bCs/>
          <w:snapToGrid w:val="0"/>
          <w:szCs w:val="21"/>
        </w:rPr>
        <w:t>1</w:t>
      </w:r>
      <w:r>
        <w:rPr>
          <w:rFonts w:ascii="微软雅黑" w:hAnsi="微软雅黑" w:eastAsia="微软雅黑"/>
          <w:bCs/>
          <w:snapToGrid w:val="0"/>
          <w:szCs w:val="21"/>
        </w:rPr>
        <w:t>7</w:t>
      </w:r>
      <w:r>
        <w:rPr>
          <w:rFonts w:hint="eastAsia" w:ascii="微软雅黑" w:hAnsi="微软雅黑" w:eastAsia="微软雅黑"/>
          <w:bCs/>
          <w:snapToGrid w:val="0"/>
          <w:szCs w:val="21"/>
        </w:rPr>
        <w:t>:0</w:t>
      </w:r>
      <w:r>
        <w:rPr>
          <w:rFonts w:ascii="微软雅黑" w:hAnsi="微软雅黑" w:eastAsia="微软雅黑"/>
          <w:bCs/>
          <w:snapToGrid w:val="0"/>
          <w:szCs w:val="21"/>
        </w:rPr>
        <w:t>0整</w:t>
      </w:r>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4</w:t>
      </w:r>
      <w:r>
        <w:rPr>
          <w:rFonts w:hint="eastAsia" w:ascii="微软雅黑" w:hAnsi="微软雅黑" w:eastAsia="微软雅黑"/>
          <w:bCs/>
          <w:snapToGrid w:val="0"/>
          <w:szCs w:val="21"/>
        </w:rPr>
        <w:t>、三级模拟考试时间：11月2</w:t>
      </w:r>
      <w:r>
        <w:rPr>
          <w:rFonts w:ascii="微软雅黑" w:hAnsi="微软雅黑" w:eastAsia="微软雅黑"/>
          <w:bCs/>
          <w:snapToGrid w:val="0"/>
          <w:szCs w:val="21"/>
        </w:rPr>
        <w:t>5</w:t>
      </w:r>
      <w:r>
        <w:rPr>
          <w:rFonts w:hint="eastAsia" w:ascii="微软雅黑" w:hAnsi="微软雅黑" w:eastAsia="微软雅黑"/>
          <w:bCs/>
          <w:snapToGrid w:val="0"/>
          <w:szCs w:val="21"/>
        </w:rPr>
        <w:t>日0</w:t>
      </w:r>
      <w:r>
        <w:rPr>
          <w:rFonts w:ascii="微软雅黑" w:hAnsi="微软雅黑" w:eastAsia="微软雅黑"/>
          <w:bCs/>
          <w:snapToGrid w:val="0"/>
          <w:szCs w:val="21"/>
        </w:rPr>
        <w:t>8</w:t>
      </w:r>
      <w:r>
        <w:rPr>
          <w:rFonts w:hint="eastAsia" w:ascii="微软雅黑" w:hAnsi="微软雅黑" w:eastAsia="微软雅黑"/>
          <w:bCs/>
          <w:snapToGrid w:val="0"/>
          <w:szCs w:val="21"/>
        </w:rPr>
        <w:t>:3</w:t>
      </w:r>
      <w:r>
        <w:rPr>
          <w:rFonts w:ascii="微软雅黑" w:hAnsi="微软雅黑" w:eastAsia="微软雅黑"/>
          <w:bCs/>
          <w:snapToGrid w:val="0"/>
          <w:szCs w:val="21"/>
        </w:rPr>
        <w:t>0</w:t>
      </w:r>
      <w:r>
        <w:rPr>
          <w:rFonts w:hint="eastAsia" w:ascii="微软雅黑" w:hAnsi="微软雅黑" w:eastAsia="微软雅黑"/>
          <w:bCs/>
          <w:snapToGrid w:val="0"/>
          <w:szCs w:val="21"/>
        </w:rPr>
        <w:t>—1</w:t>
      </w:r>
      <w:r>
        <w:rPr>
          <w:rFonts w:ascii="微软雅黑" w:hAnsi="微软雅黑" w:eastAsia="微软雅黑"/>
          <w:bCs/>
          <w:snapToGrid w:val="0"/>
          <w:szCs w:val="21"/>
        </w:rPr>
        <w:t>7</w:t>
      </w:r>
      <w:r>
        <w:rPr>
          <w:rFonts w:hint="eastAsia" w:ascii="微软雅黑" w:hAnsi="微软雅黑" w:eastAsia="微软雅黑"/>
          <w:bCs/>
          <w:snapToGrid w:val="0"/>
          <w:szCs w:val="21"/>
        </w:rPr>
        <w:t>:3</w:t>
      </w:r>
      <w:r>
        <w:rPr>
          <w:rFonts w:ascii="微软雅黑" w:hAnsi="微软雅黑" w:eastAsia="微软雅黑"/>
          <w:bCs/>
          <w:snapToGrid w:val="0"/>
          <w:szCs w:val="21"/>
        </w:rPr>
        <w:t>0</w:t>
      </w:r>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5</w:t>
      </w:r>
      <w:r>
        <w:rPr>
          <w:rFonts w:hint="eastAsia" w:ascii="微软雅黑" w:hAnsi="微软雅黑" w:eastAsia="微软雅黑"/>
          <w:bCs/>
          <w:snapToGrid w:val="0"/>
          <w:szCs w:val="21"/>
        </w:rPr>
        <w:t>、三级考试时间：</w:t>
      </w: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27</w:t>
      </w:r>
      <w:r>
        <w:rPr>
          <w:rFonts w:hint="eastAsia" w:ascii="微软雅黑" w:hAnsi="微软雅黑" w:eastAsia="微软雅黑"/>
          <w:bCs/>
          <w:snapToGrid w:val="0"/>
          <w:szCs w:val="21"/>
        </w:rPr>
        <w:t>日（上午：安装；下午：土建）—</w:t>
      </w: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28</w:t>
      </w:r>
      <w:r>
        <w:rPr>
          <w:rFonts w:hint="eastAsia" w:ascii="微软雅黑" w:hAnsi="微软雅黑" w:eastAsia="微软雅黑"/>
          <w:bCs/>
          <w:snapToGrid w:val="0"/>
          <w:szCs w:val="21"/>
        </w:rPr>
        <w:t>日（上午：市政；下午：装饰；）</w:t>
      </w:r>
    </w:p>
    <w:tbl>
      <w:tblPr>
        <w:tblStyle w:val="10"/>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8"/>
        <w:gridCol w:w="2127"/>
        <w:gridCol w:w="2126"/>
        <w:gridCol w:w="1984"/>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1538" w:type="dxa"/>
            <w:tcBorders>
              <w:bottom w:val="nil"/>
            </w:tcBorders>
            <w:shd w:val="clear" w:color="000000" w:fill="A6A6A6"/>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专业</w:t>
            </w:r>
          </w:p>
        </w:tc>
        <w:tc>
          <w:tcPr>
            <w:tcW w:w="2127"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考试日期</w:t>
            </w:r>
          </w:p>
        </w:tc>
        <w:tc>
          <w:tcPr>
            <w:tcW w:w="2126"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考试时间</w:t>
            </w:r>
          </w:p>
        </w:tc>
        <w:tc>
          <w:tcPr>
            <w:tcW w:w="1984"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科目</w:t>
            </w:r>
          </w:p>
        </w:tc>
        <w:tc>
          <w:tcPr>
            <w:tcW w:w="1985" w:type="dxa"/>
            <w:tcBorders>
              <w:bottom w:val="nil"/>
            </w:tcBorders>
            <w:shd w:val="clear" w:color="000000" w:fill="A6A6A6"/>
            <w:vAlign w:val="center"/>
          </w:tcPr>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1538" w:type="dxa"/>
            <w:vMerge w:val="restart"/>
            <w:tcBorders>
              <w:top w:val="nil"/>
            </w:tcBorders>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安装专业</w:t>
            </w:r>
          </w:p>
        </w:tc>
        <w:tc>
          <w:tcPr>
            <w:tcW w:w="2127" w:type="dxa"/>
            <w:vMerge w:val="restart"/>
            <w:tcBorders>
              <w:top w:val="nil"/>
            </w:tcBorders>
            <w:vAlign w:val="center"/>
          </w:tcPr>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27</w:t>
            </w:r>
            <w:r>
              <w:rPr>
                <w:rFonts w:hint="eastAsia" w:ascii="微软雅黑" w:hAnsi="微软雅黑" w:eastAsia="微软雅黑"/>
                <w:bCs/>
                <w:snapToGrid w:val="0"/>
                <w:szCs w:val="21"/>
              </w:rPr>
              <w:t>日（周六）</w:t>
            </w:r>
          </w:p>
        </w:tc>
        <w:tc>
          <w:tcPr>
            <w:tcW w:w="2126" w:type="dxa"/>
            <w:vMerge w:val="restart"/>
            <w:tcBorders>
              <w:top w:val="nil"/>
            </w:tcBorders>
            <w:vAlign w:val="center"/>
          </w:tcPr>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08:30-12:30</w:t>
            </w:r>
          </w:p>
        </w:tc>
        <w:tc>
          <w:tcPr>
            <w:tcW w:w="1984" w:type="dxa"/>
            <w:tcBorders>
              <w:top w:val="nil"/>
            </w:tcBorders>
            <w:vAlign w:val="center"/>
          </w:tcPr>
          <w:p>
            <w:pPr>
              <w:widowControl/>
              <w:snapToGrid w:val="0"/>
              <w:spacing w:line="300" w:lineRule="auto"/>
              <w:jc w:val="center"/>
              <w:rPr>
                <w:rFonts w:hint="eastAsia" w:ascii="微软雅黑" w:hAnsi="微软雅黑" w:eastAsia="微软雅黑"/>
                <w:bCs/>
                <w:snapToGrid w:val="0"/>
                <w:szCs w:val="21"/>
              </w:rPr>
            </w:pPr>
            <w:r>
              <w:rPr>
                <w:rFonts w:hint="eastAsia" w:ascii="微软雅黑" w:hAnsi="微软雅黑" w:eastAsia="微软雅黑"/>
                <w:bCs/>
                <w:snapToGrid w:val="0"/>
                <w:szCs w:val="21"/>
              </w:rPr>
              <w:t>计量科目</w:t>
            </w:r>
          </w:p>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计价科目</w:t>
            </w:r>
          </w:p>
        </w:tc>
        <w:tc>
          <w:tcPr>
            <w:tcW w:w="1985" w:type="dxa"/>
            <w:vMerge w:val="restart"/>
            <w:tcBorders>
              <w:top w:val="nil"/>
            </w:tcBorders>
            <w:vAlign w:val="center"/>
          </w:tcPr>
          <w:p>
            <w:pPr>
              <w:widowControl/>
              <w:snapToGrid w:val="0"/>
              <w:spacing w:line="300" w:lineRule="auto"/>
              <w:jc w:val="center"/>
              <w:rPr>
                <w:rFonts w:ascii="微软雅黑" w:hAnsi="微软雅黑" w:eastAsia="微软雅黑" w:cs="Calibri"/>
                <w:bCs/>
                <w:snapToGrid w:val="0"/>
                <w:szCs w:val="21"/>
              </w:rPr>
            </w:pPr>
            <w:r>
              <w:rPr>
                <w:rFonts w:ascii="微软雅黑" w:hAnsi="微软雅黑" w:eastAsia="微软雅黑" w:cs="Calibri"/>
                <w:bCs/>
                <w:snapToGrid w:val="0"/>
                <w:szCs w:val="21"/>
              </w:rPr>
              <w:t>240分钟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1538" w:type="dxa"/>
            <w:vMerge w:val="restart"/>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土建专业</w:t>
            </w:r>
          </w:p>
        </w:tc>
        <w:tc>
          <w:tcPr>
            <w:tcW w:w="2127" w:type="dxa"/>
            <w:vMerge w:val="restart"/>
            <w:vAlign w:val="center"/>
          </w:tcPr>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27</w:t>
            </w:r>
            <w:r>
              <w:rPr>
                <w:rFonts w:hint="eastAsia" w:ascii="微软雅黑" w:hAnsi="微软雅黑" w:eastAsia="微软雅黑"/>
                <w:bCs/>
                <w:snapToGrid w:val="0"/>
                <w:szCs w:val="21"/>
              </w:rPr>
              <w:t>日（周六）</w:t>
            </w:r>
          </w:p>
        </w:tc>
        <w:tc>
          <w:tcPr>
            <w:tcW w:w="2126" w:type="dxa"/>
            <w:vMerge w:val="restart"/>
            <w:vAlign w:val="center"/>
          </w:tcPr>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13:00-17</w:t>
            </w:r>
            <w:r>
              <w:rPr>
                <w:rFonts w:hint="eastAsia" w:ascii="微软雅黑" w:hAnsi="微软雅黑" w:eastAsia="微软雅黑"/>
                <w:bCs/>
                <w:snapToGrid w:val="0"/>
                <w:szCs w:val="21"/>
              </w:rPr>
              <w:t>:</w:t>
            </w:r>
            <w:r>
              <w:rPr>
                <w:rFonts w:ascii="微软雅黑" w:hAnsi="微软雅黑" w:eastAsia="微软雅黑"/>
                <w:bCs/>
                <w:snapToGrid w:val="0"/>
                <w:szCs w:val="21"/>
              </w:rPr>
              <w:t>00</w:t>
            </w:r>
          </w:p>
        </w:tc>
        <w:tc>
          <w:tcPr>
            <w:tcW w:w="1984" w:type="dxa"/>
            <w:vAlign w:val="center"/>
          </w:tcPr>
          <w:p>
            <w:pPr>
              <w:widowControl/>
              <w:snapToGrid w:val="0"/>
              <w:spacing w:line="300" w:lineRule="auto"/>
              <w:jc w:val="center"/>
              <w:rPr>
                <w:rFonts w:hint="eastAsia" w:ascii="微软雅黑" w:hAnsi="微软雅黑" w:eastAsia="微软雅黑"/>
                <w:bCs/>
                <w:snapToGrid w:val="0"/>
                <w:szCs w:val="21"/>
              </w:rPr>
            </w:pPr>
            <w:r>
              <w:rPr>
                <w:rFonts w:hint="eastAsia" w:ascii="微软雅黑" w:hAnsi="微软雅黑" w:eastAsia="微软雅黑"/>
                <w:bCs/>
                <w:snapToGrid w:val="0"/>
                <w:szCs w:val="21"/>
              </w:rPr>
              <w:t>计量科目</w:t>
            </w:r>
          </w:p>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计价科目</w:t>
            </w:r>
          </w:p>
        </w:tc>
        <w:tc>
          <w:tcPr>
            <w:tcW w:w="1985" w:type="dxa"/>
            <w:vMerge w:val="restart"/>
            <w:vAlign w:val="center"/>
          </w:tcPr>
          <w:p>
            <w:pPr>
              <w:widowControl/>
              <w:snapToGrid w:val="0"/>
              <w:spacing w:line="300" w:lineRule="auto"/>
              <w:jc w:val="center"/>
              <w:rPr>
                <w:rFonts w:ascii="微软雅黑" w:hAnsi="微软雅黑" w:eastAsia="微软雅黑" w:cs="Calibri"/>
                <w:bCs/>
                <w:snapToGrid w:val="0"/>
                <w:szCs w:val="21"/>
              </w:rPr>
            </w:pPr>
            <w:r>
              <w:rPr>
                <w:rFonts w:ascii="微软雅黑" w:hAnsi="微软雅黑" w:eastAsia="微软雅黑" w:cs="Calibri"/>
                <w:bCs/>
                <w:snapToGrid w:val="0"/>
                <w:szCs w:val="21"/>
              </w:rPr>
              <w:t>240分钟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1538" w:type="dxa"/>
            <w:vMerge w:val="restart"/>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市政专业</w:t>
            </w:r>
          </w:p>
        </w:tc>
        <w:tc>
          <w:tcPr>
            <w:tcW w:w="2127" w:type="dxa"/>
            <w:vMerge w:val="restart"/>
            <w:vAlign w:val="center"/>
          </w:tcPr>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28</w:t>
            </w:r>
            <w:r>
              <w:rPr>
                <w:rFonts w:hint="eastAsia" w:ascii="微软雅黑" w:hAnsi="微软雅黑" w:eastAsia="微软雅黑"/>
                <w:bCs/>
                <w:snapToGrid w:val="0"/>
                <w:szCs w:val="21"/>
              </w:rPr>
              <w:t>日（周日）</w:t>
            </w:r>
          </w:p>
        </w:tc>
        <w:tc>
          <w:tcPr>
            <w:tcW w:w="2126" w:type="dxa"/>
            <w:vMerge w:val="restart"/>
            <w:vAlign w:val="center"/>
          </w:tcPr>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08:30-12:30</w:t>
            </w:r>
          </w:p>
        </w:tc>
        <w:tc>
          <w:tcPr>
            <w:tcW w:w="1984" w:type="dxa"/>
            <w:vAlign w:val="center"/>
          </w:tcPr>
          <w:p>
            <w:pPr>
              <w:widowControl/>
              <w:snapToGrid w:val="0"/>
              <w:spacing w:line="300" w:lineRule="auto"/>
              <w:jc w:val="center"/>
              <w:rPr>
                <w:rFonts w:hint="eastAsia" w:ascii="微软雅黑" w:hAnsi="微软雅黑" w:eastAsia="微软雅黑"/>
                <w:bCs/>
                <w:snapToGrid w:val="0"/>
                <w:szCs w:val="21"/>
              </w:rPr>
            </w:pPr>
            <w:r>
              <w:rPr>
                <w:rFonts w:hint="eastAsia" w:ascii="微软雅黑" w:hAnsi="微软雅黑" w:eastAsia="微软雅黑"/>
                <w:bCs/>
                <w:snapToGrid w:val="0"/>
                <w:szCs w:val="21"/>
              </w:rPr>
              <w:t>计量科目</w:t>
            </w:r>
          </w:p>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计价科目</w:t>
            </w:r>
          </w:p>
        </w:tc>
        <w:tc>
          <w:tcPr>
            <w:tcW w:w="1985" w:type="dxa"/>
            <w:vMerge w:val="restart"/>
            <w:vAlign w:val="center"/>
          </w:tcPr>
          <w:p>
            <w:pPr>
              <w:widowControl/>
              <w:snapToGrid w:val="0"/>
              <w:spacing w:line="300" w:lineRule="auto"/>
              <w:jc w:val="center"/>
              <w:rPr>
                <w:rFonts w:ascii="微软雅黑" w:hAnsi="微软雅黑" w:eastAsia="微软雅黑" w:cs="Calibri"/>
                <w:bCs/>
                <w:snapToGrid w:val="0"/>
                <w:szCs w:val="21"/>
              </w:rPr>
            </w:pPr>
            <w:r>
              <w:rPr>
                <w:rFonts w:ascii="微软雅黑" w:hAnsi="微软雅黑" w:eastAsia="微软雅黑" w:cs="Calibri"/>
                <w:bCs/>
                <w:snapToGrid w:val="0"/>
                <w:szCs w:val="21"/>
              </w:rPr>
              <w:t>240分钟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jc w:val="center"/>
        </w:trPr>
        <w:tc>
          <w:tcPr>
            <w:tcW w:w="1538" w:type="dxa"/>
            <w:vAlign w:val="center"/>
          </w:tcPr>
          <w:p>
            <w:pPr>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装饰专业</w:t>
            </w:r>
          </w:p>
        </w:tc>
        <w:tc>
          <w:tcPr>
            <w:tcW w:w="2127" w:type="dxa"/>
            <w:vAlign w:val="center"/>
          </w:tcPr>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11</w:t>
            </w:r>
            <w:r>
              <w:rPr>
                <w:rFonts w:hint="eastAsia" w:ascii="微软雅黑" w:hAnsi="微软雅黑" w:eastAsia="微软雅黑"/>
                <w:bCs/>
                <w:snapToGrid w:val="0"/>
                <w:szCs w:val="21"/>
              </w:rPr>
              <w:t>月</w:t>
            </w:r>
            <w:r>
              <w:rPr>
                <w:rFonts w:ascii="微软雅黑" w:hAnsi="微软雅黑" w:eastAsia="微软雅黑"/>
                <w:bCs/>
                <w:snapToGrid w:val="0"/>
                <w:szCs w:val="21"/>
              </w:rPr>
              <w:t>28</w:t>
            </w:r>
            <w:r>
              <w:rPr>
                <w:rFonts w:hint="eastAsia" w:ascii="微软雅黑" w:hAnsi="微软雅黑" w:eastAsia="微软雅黑"/>
                <w:bCs/>
                <w:snapToGrid w:val="0"/>
                <w:szCs w:val="21"/>
              </w:rPr>
              <w:t>日（周日）</w:t>
            </w:r>
          </w:p>
        </w:tc>
        <w:tc>
          <w:tcPr>
            <w:tcW w:w="2126" w:type="dxa"/>
            <w:vAlign w:val="center"/>
          </w:tcPr>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t>13:00-17</w:t>
            </w:r>
            <w:r>
              <w:rPr>
                <w:rFonts w:hint="eastAsia" w:ascii="微软雅黑" w:hAnsi="微软雅黑" w:eastAsia="微软雅黑"/>
                <w:bCs/>
                <w:snapToGrid w:val="0"/>
                <w:szCs w:val="21"/>
              </w:rPr>
              <w:t>:</w:t>
            </w:r>
            <w:r>
              <w:rPr>
                <w:rFonts w:ascii="微软雅黑" w:hAnsi="微软雅黑" w:eastAsia="微软雅黑"/>
                <w:bCs/>
                <w:snapToGrid w:val="0"/>
                <w:szCs w:val="21"/>
              </w:rPr>
              <w:t>00</w:t>
            </w:r>
          </w:p>
        </w:tc>
        <w:tc>
          <w:tcPr>
            <w:tcW w:w="1984" w:type="dxa"/>
            <w:vAlign w:val="center"/>
          </w:tcPr>
          <w:p>
            <w:pPr>
              <w:widowControl/>
              <w:snapToGrid w:val="0"/>
              <w:spacing w:line="300" w:lineRule="auto"/>
              <w:jc w:val="center"/>
              <w:rPr>
                <w:rFonts w:hint="eastAsia" w:ascii="微软雅黑" w:hAnsi="微软雅黑" w:eastAsia="微软雅黑"/>
                <w:bCs/>
                <w:snapToGrid w:val="0"/>
                <w:szCs w:val="21"/>
              </w:rPr>
            </w:pPr>
            <w:r>
              <w:rPr>
                <w:rFonts w:hint="eastAsia" w:ascii="微软雅黑" w:hAnsi="微软雅黑" w:eastAsia="微软雅黑"/>
                <w:bCs/>
                <w:snapToGrid w:val="0"/>
                <w:szCs w:val="21"/>
              </w:rPr>
              <w:t>计量科目</w:t>
            </w:r>
          </w:p>
          <w:p>
            <w:pPr>
              <w:widowControl/>
              <w:snapToGrid w:val="0"/>
              <w:spacing w:line="300" w:lineRule="auto"/>
              <w:jc w:val="center"/>
              <w:rPr>
                <w:rFonts w:ascii="微软雅黑" w:hAnsi="微软雅黑" w:eastAsia="微软雅黑"/>
                <w:bCs/>
                <w:snapToGrid w:val="0"/>
                <w:szCs w:val="21"/>
              </w:rPr>
            </w:pPr>
            <w:r>
              <w:rPr>
                <w:rFonts w:hint="eastAsia" w:ascii="微软雅黑" w:hAnsi="微软雅黑" w:eastAsia="微软雅黑"/>
                <w:bCs/>
                <w:snapToGrid w:val="0"/>
                <w:szCs w:val="21"/>
              </w:rPr>
              <w:t>计价科目</w:t>
            </w:r>
          </w:p>
        </w:tc>
        <w:tc>
          <w:tcPr>
            <w:tcW w:w="1985" w:type="dxa"/>
            <w:vAlign w:val="center"/>
          </w:tcPr>
          <w:p>
            <w:pPr>
              <w:widowControl/>
              <w:snapToGrid w:val="0"/>
              <w:spacing w:line="300" w:lineRule="auto"/>
              <w:jc w:val="center"/>
              <w:rPr>
                <w:rFonts w:ascii="微软雅黑" w:hAnsi="微软雅黑" w:eastAsia="微软雅黑" w:cs="Calibri"/>
                <w:bCs/>
                <w:snapToGrid w:val="0"/>
                <w:szCs w:val="21"/>
              </w:rPr>
            </w:pPr>
            <w:r>
              <w:rPr>
                <w:rFonts w:ascii="微软雅黑" w:hAnsi="微软雅黑" w:eastAsia="微软雅黑" w:cs="Calibri"/>
                <w:bCs/>
                <w:snapToGrid w:val="0"/>
                <w:szCs w:val="21"/>
              </w:rPr>
              <w:t>240分钟</w:t>
            </w:r>
          </w:p>
        </w:tc>
      </w:tr>
    </w:tbl>
    <w:p>
      <w:pPr>
        <w:snapToGrid w:val="0"/>
        <w:spacing w:line="300" w:lineRule="auto"/>
        <w:rPr>
          <w:rFonts w:ascii="微软雅黑" w:hAnsi="微软雅黑" w:eastAsia="微软雅黑"/>
          <w:bCs/>
          <w:snapToGrid w:val="0"/>
          <w:szCs w:val="21"/>
        </w:rPr>
      </w:pPr>
    </w:p>
    <w:p>
      <w:pPr>
        <w:pStyle w:val="2"/>
        <w:rPr>
          <w:b w:val="0"/>
        </w:rPr>
      </w:pPr>
      <w:bookmarkStart w:id="3" w:name="_Toc49243530"/>
      <w:r>
        <w:rPr>
          <w:rFonts w:hint="eastAsia"/>
          <w:b w:val="0"/>
        </w:rPr>
        <w:t>四、认证如何报名</w:t>
      </w:r>
      <w:bookmarkEnd w:id="3"/>
    </w:p>
    <w:p>
      <w:pPr>
        <w:snapToGrid w:val="0"/>
        <w:spacing w:line="300" w:lineRule="auto"/>
        <w:rPr>
          <w:rFonts w:hint="eastAsia" w:ascii="微软雅黑" w:hAnsi="微软雅黑" w:eastAsia="微软雅黑"/>
          <w:bCs/>
          <w:snapToGrid w:val="0"/>
          <w:szCs w:val="21"/>
          <w:lang w:eastAsia="zh-CN"/>
        </w:rPr>
      </w:pPr>
      <w:r>
        <w:rPr>
          <w:rFonts w:hint="eastAsia" w:ascii="微软雅黑" w:hAnsi="微软雅黑" w:eastAsia="微软雅黑"/>
          <w:bCs/>
          <w:snapToGrid w:val="0"/>
          <w:szCs w:val="21"/>
        </w:rPr>
        <w:t>1、报名时间：</w:t>
      </w:r>
      <w:r>
        <w:rPr>
          <w:rFonts w:hint="eastAsia" w:ascii="微软雅黑" w:hAnsi="微软雅黑" w:eastAsia="微软雅黑"/>
          <w:bCs/>
          <w:snapToGrid w:val="0"/>
          <w:szCs w:val="21"/>
          <w:lang w:eastAsia="zh-CN"/>
        </w:rPr>
        <w:t>二级认证报名</w:t>
      </w:r>
      <w:r>
        <w:rPr>
          <w:rFonts w:ascii="微软雅黑" w:hAnsi="微软雅黑" w:eastAsia="微软雅黑"/>
          <w:bCs/>
          <w:snapToGrid w:val="0"/>
          <w:szCs w:val="21"/>
        </w:rPr>
        <w:t>11月1日</w:t>
      </w:r>
      <w:r>
        <w:rPr>
          <w:rFonts w:hint="eastAsia" w:ascii="微软雅黑" w:hAnsi="微软雅黑" w:eastAsia="微软雅黑"/>
          <w:bCs/>
          <w:snapToGrid w:val="0"/>
          <w:szCs w:val="21"/>
        </w:rPr>
        <w:t>-</w:t>
      </w:r>
      <w:r>
        <w:rPr>
          <w:rFonts w:ascii="微软雅黑" w:hAnsi="微软雅黑" w:eastAsia="微软雅黑"/>
          <w:bCs/>
          <w:snapToGrid w:val="0"/>
          <w:szCs w:val="21"/>
        </w:rPr>
        <w:t>11月19日</w:t>
      </w:r>
      <w:r>
        <w:rPr>
          <w:rFonts w:hint="eastAsia" w:ascii="微软雅黑" w:hAnsi="微软雅黑" w:eastAsia="微软雅黑"/>
          <w:bCs/>
          <w:snapToGrid w:val="0"/>
          <w:szCs w:val="21"/>
        </w:rPr>
        <w:t>1</w:t>
      </w:r>
      <w:r>
        <w:rPr>
          <w:rFonts w:ascii="微软雅黑" w:hAnsi="微软雅黑" w:eastAsia="微软雅黑"/>
          <w:bCs/>
          <w:snapToGrid w:val="0"/>
          <w:szCs w:val="21"/>
        </w:rPr>
        <w:t>7</w:t>
      </w:r>
      <w:r>
        <w:rPr>
          <w:rFonts w:hint="eastAsia" w:ascii="微软雅黑" w:hAnsi="微软雅黑" w:eastAsia="微软雅黑"/>
          <w:bCs/>
          <w:snapToGrid w:val="0"/>
          <w:szCs w:val="21"/>
        </w:rPr>
        <w:t>:0</w:t>
      </w:r>
      <w:r>
        <w:rPr>
          <w:rFonts w:ascii="微软雅黑" w:hAnsi="微软雅黑" w:eastAsia="微软雅黑"/>
          <w:bCs/>
          <w:snapToGrid w:val="0"/>
          <w:szCs w:val="21"/>
        </w:rPr>
        <w:t>0整</w:t>
      </w:r>
      <w:r>
        <w:rPr>
          <w:rFonts w:hint="eastAsia" w:ascii="微软雅黑" w:hAnsi="微软雅黑" w:eastAsia="微软雅黑"/>
          <w:bCs/>
          <w:snapToGrid w:val="0"/>
          <w:szCs w:val="21"/>
          <w:lang w:eastAsia="zh-CN"/>
        </w:rPr>
        <w:t>；</w:t>
      </w:r>
      <w:r>
        <w:rPr>
          <w:rFonts w:hint="eastAsia" w:ascii="微软雅黑" w:hAnsi="微软雅黑" w:eastAsia="微软雅黑"/>
          <w:bCs/>
          <w:snapToGrid w:val="0"/>
          <w:szCs w:val="21"/>
        </w:rPr>
        <w:t>三级认证报名</w:t>
      </w:r>
      <w:r>
        <w:rPr>
          <w:rFonts w:ascii="微软雅黑" w:hAnsi="微软雅黑" w:eastAsia="微软雅黑"/>
          <w:bCs/>
          <w:snapToGrid w:val="0"/>
          <w:szCs w:val="21"/>
        </w:rPr>
        <w:t>11月22日</w:t>
      </w:r>
      <w:r>
        <w:rPr>
          <w:rFonts w:hint="eastAsia" w:ascii="微软雅黑" w:hAnsi="微软雅黑" w:eastAsia="微软雅黑"/>
          <w:bCs/>
          <w:snapToGrid w:val="0"/>
          <w:szCs w:val="21"/>
        </w:rPr>
        <w:t>-</w:t>
      </w:r>
      <w:r>
        <w:rPr>
          <w:rFonts w:ascii="微软雅黑" w:hAnsi="微软雅黑" w:eastAsia="微软雅黑"/>
          <w:bCs/>
          <w:snapToGrid w:val="0"/>
          <w:szCs w:val="21"/>
        </w:rPr>
        <w:t>11月25日</w:t>
      </w:r>
      <w:r>
        <w:rPr>
          <w:rFonts w:hint="eastAsia" w:ascii="微软雅黑" w:hAnsi="微软雅黑" w:eastAsia="微软雅黑"/>
          <w:bCs/>
          <w:snapToGrid w:val="0"/>
          <w:szCs w:val="21"/>
        </w:rPr>
        <w:t>1</w:t>
      </w:r>
      <w:r>
        <w:rPr>
          <w:rFonts w:ascii="微软雅黑" w:hAnsi="微软雅黑" w:eastAsia="微软雅黑"/>
          <w:bCs/>
          <w:snapToGrid w:val="0"/>
          <w:szCs w:val="21"/>
        </w:rPr>
        <w:t>7</w:t>
      </w:r>
      <w:r>
        <w:rPr>
          <w:rFonts w:hint="eastAsia" w:ascii="微软雅黑" w:hAnsi="微软雅黑" w:eastAsia="微软雅黑"/>
          <w:bCs/>
          <w:snapToGrid w:val="0"/>
          <w:szCs w:val="21"/>
        </w:rPr>
        <w:t>:0</w:t>
      </w:r>
      <w:r>
        <w:rPr>
          <w:rFonts w:ascii="微软雅黑" w:hAnsi="微软雅黑" w:eastAsia="微软雅黑"/>
          <w:bCs/>
          <w:snapToGrid w:val="0"/>
          <w:szCs w:val="21"/>
        </w:rPr>
        <w:t>0整</w:t>
      </w:r>
    </w:p>
    <w:p>
      <w:pPr>
        <w:snapToGrid w:val="0"/>
        <w:spacing w:line="300" w:lineRule="auto"/>
        <w:jc w:val="left"/>
        <w:rPr>
          <w:rFonts w:hint="eastAsia" w:ascii="微软雅黑" w:hAnsi="微软雅黑" w:eastAsia="微软雅黑"/>
          <w:bCs/>
          <w:szCs w:val="21"/>
        </w:rPr>
      </w:pPr>
      <w:r>
        <w:rPr>
          <w:rFonts w:ascii="微软雅黑" w:hAnsi="微软雅黑" w:eastAsia="微软雅黑"/>
          <w:bCs/>
          <w:snapToGrid w:val="0"/>
          <w:szCs w:val="21"/>
        </w:rPr>
        <w:t>2</w:t>
      </w:r>
      <w:r>
        <w:rPr>
          <w:rFonts w:hint="eastAsia" w:ascii="微软雅黑" w:hAnsi="微软雅黑" w:eastAsia="微软雅黑"/>
          <w:bCs/>
          <w:snapToGrid w:val="0"/>
          <w:szCs w:val="21"/>
        </w:rPr>
        <w:t>、</w:t>
      </w:r>
      <w:r>
        <w:rPr>
          <w:rFonts w:ascii="微软雅黑" w:hAnsi="微软雅黑" w:eastAsia="微软雅黑"/>
          <w:bCs/>
          <w:snapToGrid w:val="0"/>
          <w:szCs w:val="21"/>
        </w:rPr>
        <w:t>报名方式</w:t>
      </w:r>
      <w:r>
        <w:rPr>
          <w:rFonts w:hint="eastAsia" w:ascii="微软雅黑" w:hAnsi="微软雅黑" w:eastAsia="微软雅黑"/>
          <w:bCs/>
          <w:snapToGrid w:val="0"/>
          <w:szCs w:val="21"/>
        </w:rPr>
        <w:t>：用谷歌</w:t>
      </w:r>
      <w:r>
        <w:rPr>
          <w:rFonts w:ascii="微软雅黑" w:hAnsi="微软雅黑" w:eastAsia="微软雅黑"/>
          <w:bCs/>
          <w:snapToGrid w:val="0"/>
          <w:szCs w:val="21"/>
        </w:rPr>
        <w:t>浏览器</w:t>
      </w:r>
      <w:r>
        <w:rPr>
          <w:rFonts w:hint="eastAsia" w:ascii="微软雅黑" w:hAnsi="微软雅黑" w:eastAsia="微软雅黑"/>
          <w:bCs/>
          <w:snapToGrid w:val="0"/>
          <w:szCs w:val="21"/>
        </w:rPr>
        <w:t>打开认证官网：</w:t>
      </w:r>
      <w:r>
        <w:rPr>
          <w:rFonts w:hint="eastAsia" w:ascii="微软雅黑" w:hAnsi="微软雅黑" w:eastAsia="微软雅黑"/>
          <w:bCs/>
          <w:szCs w:val="21"/>
        </w:rPr>
        <w:fldChar w:fldCharType="begin"/>
      </w:r>
      <w:r>
        <w:rPr>
          <w:rFonts w:hint="eastAsia" w:ascii="微软雅黑" w:hAnsi="微软雅黑" w:eastAsia="微软雅黑"/>
          <w:bCs/>
          <w:szCs w:val="21"/>
        </w:rPr>
        <w:instrText xml:space="preserve"> HYPERLINK "http://rzds.glodonedu.com/rzds/openGroup?id=3425574245660493675" </w:instrText>
      </w:r>
      <w:r>
        <w:rPr>
          <w:rFonts w:hint="eastAsia" w:ascii="微软雅黑" w:hAnsi="微软雅黑" w:eastAsia="微软雅黑"/>
          <w:bCs/>
          <w:szCs w:val="21"/>
        </w:rPr>
        <w:fldChar w:fldCharType="separate"/>
      </w:r>
      <w:r>
        <w:rPr>
          <w:rFonts w:hint="eastAsia" w:ascii="微软雅黑" w:hAnsi="微软雅黑" w:eastAsia="微软雅黑"/>
          <w:bCs/>
          <w:szCs w:val="21"/>
        </w:rPr>
        <w:t>http://rzds.glodonedu.com/rzds/openGroup?id=3425574245660493675</w:t>
      </w:r>
      <w:r>
        <w:rPr>
          <w:rFonts w:hint="eastAsia" w:ascii="微软雅黑" w:hAnsi="微软雅黑" w:eastAsia="微软雅黑"/>
          <w:bCs/>
          <w:szCs w:val="21"/>
        </w:rPr>
        <w:fldChar w:fldCharType="end"/>
      </w:r>
      <w:r>
        <w:rPr>
          <w:rFonts w:hint="eastAsia" w:ascii="微软雅黑" w:hAnsi="微软雅黑" w:eastAsia="微软雅黑"/>
          <w:bCs/>
          <w:szCs w:val="21"/>
        </w:rPr>
        <w:t>进行报名！</w:t>
      </w:r>
    </w:p>
    <w:p>
      <w:pPr>
        <w:snapToGrid w:val="0"/>
        <w:spacing w:line="300" w:lineRule="auto"/>
        <w:jc w:val="left"/>
        <w:rPr>
          <w:rFonts w:hint="eastAsia" w:ascii="微软雅黑" w:hAnsi="微软雅黑" w:eastAsia="微软雅黑"/>
          <w:bCs/>
          <w:szCs w:val="21"/>
        </w:rPr>
      </w:pPr>
      <w:r>
        <w:rPr>
          <w:rFonts w:hint="eastAsia" w:ascii="微软雅黑" w:hAnsi="微软雅黑" w:eastAsia="微软雅黑"/>
          <w:bCs/>
          <w:szCs w:val="21"/>
        </w:rPr>
        <w:t>报完名后系统会根据您所报专业GIAC一级和二级认证是否通过进行审核，审核情况会通过短信通知，审核通过考生方可参加</w:t>
      </w:r>
      <w:r>
        <w:rPr>
          <w:rFonts w:hint="eastAsia" w:ascii="微软雅黑" w:hAnsi="微软雅黑" w:eastAsia="微软雅黑"/>
          <w:bCs/>
          <w:szCs w:val="21"/>
          <w:lang w:eastAsia="zh-CN"/>
        </w:rPr>
        <w:t>与之对应等级的</w:t>
      </w:r>
      <w:r>
        <w:rPr>
          <w:rFonts w:hint="eastAsia" w:ascii="微软雅黑" w:hAnsi="微软雅黑" w:eastAsia="微软雅黑"/>
          <w:bCs/>
          <w:szCs w:val="21"/>
        </w:rPr>
        <w:t>认证考试；大家报完名后及时关注短信，审核成功后方可在测评认证平台——待参加考试中看到考试科目！</w:t>
      </w:r>
    </w:p>
    <w:p>
      <w:pPr>
        <w:snapToGrid w:val="0"/>
        <w:spacing w:line="300" w:lineRule="auto"/>
        <w:jc w:val="left"/>
        <w:rPr>
          <w:rFonts w:hint="eastAsia" w:ascii="微软雅黑" w:hAnsi="微软雅黑" w:eastAsia="微软雅黑"/>
          <w:bCs/>
          <w:snapToGrid w:val="0"/>
          <w:szCs w:val="21"/>
        </w:rPr>
      </w:pPr>
      <w:r>
        <w:rPr>
          <w:rFonts w:hint="eastAsia" w:ascii="微软雅黑" w:hAnsi="微软雅黑" w:eastAsia="微软雅黑"/>
          <w:bCs/>
          <w:snapToGrid w:val="0"/>
          <w:szCs w:val="21"/>
        </w:rPr>
        <w:t>3、如何确定自己是否报名成功？</w:t>
      </w:r>
    </w:p>
    <w:p>
      <w:pPr>
        <w:snapToGrid w:val="0"/>
        <w:spacing w:line="300" w:lineRule="auto"/>
        <w:jc w:val="left"/>
        <w:rPr>
          <w:rFonts w:ascii="微软雅黑" w:hAnsi="微软雅黑" w:eastAsia="微软雅黑"/>
          <w:bCs/>
          <w:szCs w:val="21"/>
        </w:rPr>
      </w:pPr>
      <w:r>
        <w:rPr>
          <w:rFonts w:hint="eastAsia" w:ascii="微软雅黑" w:hAnsi="微软雅黑" w:eastAsia="微软雅黑"/>
          <w:bCs/>
          <w:szCs w:val="21"/>
        </w:rPr>
        <w:t>在测评认证系统中—待参加的考试中有考试科目才算报名成功！（如果报完名后系统还没显示，说明系统还未审核结束，审核成功或者失败均会短信通知！）</w:t>
      </w:r>
    </w:p>
    <w:p>
      <w:pPr>
        <w:spacing w:line="360" w:lineRule="auto"/>
        <w:jc w:val="left"/>
        <w:rPr>
          <w:rFonts w:ascii="微软雅黑" w:hAnsi="微软雅黑" w:eastAsia="微软雅黑"/>
          <w:bCs/>
          <w:szCs w:val="21"/>
        </w:rPr>
      </w:pPr>
      <w:r>
        <w:rPr>
          <w:bCs/>
        </w:rPr>
        <w:drawing>
          <wp:inline distT="0" distB="0" distL="0" distR="0">
            <wp:extent cx="6839585" cy="4430395"/>
            <wp:effectExtent l="0" t="0" r="0" b="8255"/>
            <wp:docPr id="1026" name="图片 5"/>
            <wp:cNvGraphicFramePr/>
            <a:graphic xmlns:a="http://schemas.openxmlformats.org/drawingml/2006/main">
              <a:graphicData uri="http://schemas.openxmlformats.org/drawingml/2006/picture">
                <pic:pic xmlns:pic="http://schemas.openxmlformats.org/drawingml/2006/picture">
                  <pic:nvPicPr>
                    <pic:cNvPr id="1026" name="图片 5"/>
                    <pic:cNvPicPr/>
                  </pic:nvPicPr>
                  <pic:blipFill>
                    <a:blip r:embed="rId4" cstate="print"/>
                    <a:srcRect/>
                    <a:stretch>
                      <a:fillRect/>
                    </a:stretch>
                  </pic:blipFill>
                  <pic:spPr>
                    <a:xfrm>
                      <a:off x="0" y="0"/>
                      <a:ext cx="6840219" cy="4430395"/>
                    </a:xfrm>
                    <a:prstGeom prst="rect">
                      <a:avLst/>
                    </a:prstGeom>
                  </pic:spPr>
                </pic:pic>
              </a:graphicData>
            </a:graphic>
          </wp:inline>
        </w:drawing>
      </w:r>
    </w:p>
    <w:p>
      <w:pPr>
        <w:pStyle w:val="2"/>
        <w:rPr>
          <w:b w:val="0"/>
        </w:rPr>
      </w:pPr>
      <w:bookmarkStart w:id="4" w:name="_Toc49243531"/>
      <w:r>
        <w:rPr>
          <w:rFonts w:hint="eastAsia"/>
          <w:b w:val="0"/>
        </w:rPr>
        <w:t>五、认证考试内容</w:t>
      </w:r>
      <w:bookmarkEnd w:id="4"/>
    </w:p>
    <w:p>
      <w:pPr>
        <w:widowControl/>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二级计量科目：建模实操题，成绩≥60分即为计量科目通过；（其中安装专业水和电任选其一，市政专业道路和排水任选其一</w:t>
      </w:r>
    </w:p>
    <w:p>
      <w:pPr>
        <w:widowControl/>
        <w:snapToGrid w:val="0"/>
        <w:spacing w:line="300" w:lineRule="auto"/>
        <w:rPr>
          <w:rFonts w:hint="eastAsia" w:ascii="微软雅黑" w:hAnsi="微软雅黑" w:eastAsia="微软雅黑"/>
          <w:bCs/>
          <w:snapToGrid w:val="0"/>
          <w:szCs w:val="21"/>
        </w:rPr>
      </w:pPr>
      <w:r>
        <w:rPr>
          <w:rFonts w:hint="eastAsia" w:ascii="微软雅黑" w:hAnsi="微软雅黑" w:eastAsia="微软雅黑"/>
          <w:bCs/>
          <w:snapToGrid w:val="0"/>
          <w:szCs w:val="21"/>
        </w:rPr>
        <w:t>三级级计量科目：建模实操题，成绩≥60分即为计量科目通过；（其中安装专业水和电均需考试，市政专业道路和排水均需考试）</w:t>
      </w:r>
    </w:p>
    <w:p>
      <w:pPr>
        <w:widowControl/>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计价科目：客观题</w:t>
      </w:r>
      <w:r>
        <w:rPr>
          <w:rFonts w:ascii="微软雅黑" w:hAnsi="微软雅黑" w:eastAsia="微软雅黑"/>
          <w:bCs/>
          <w:snapToGrid w:val="0"/>
          <w:szCs w:val="21"/>
        </w:rPr>
        <w:t>50</w:t>
      </w:r>
      <w:r>
        <w:rPr>
          <w:rFonts w:hint="eastAsia" w:ascii="微软雅黑" w:hAnsi="微软雅黑" w:eastAsia="微软雅黑"/>
          <w:bCs/>
          <w:snapToGrid w:val="0"/>
          <w:szCs w:val="21"/>
        </w:rPr>
        <w:t>%+计价实操题5</w:t>
      </w:r>
      <w:r>
        <w:rPr>
          <w:rFonts w:ascii="微软雅黑" w:hAnsi="微软雅黑" w:eastAsia="微软雅黑"/>
          <w:bCs/>
          <w:snapToGrid w:val="0"/>
          <w:szCs w:val="21"/>
        </w:rPr>
        <w:t>0</w:t>
      </w:r>
      <w:r>
        <w:rPr>
          <w:rFonts w:hint="eastAsia" w:ascii="微软雅黑" w:hAnsi="微软雅黑" w:eastAsia="微软雅黑"/>
          <w:bCs/>
          <w:snapToGrid w:val="0"/>
          <w:szCs w:val="21"/>
        </w:rPr>
        <w:t>%，成绩≥60分即为计价科目通过。</w:t>
      </w:r>
    </w:p>
    <w:p>
      <w:pPr>
        <w:pStyle w:val="2"/>
        <w:rPr>
          <w:b w:val="0"/>
        </w:rPr>
      </w:pPr>
      <w:bookmarkStart w:id="5" w:name="_Toc49243532"/>
      <w:r>
        <w:rPr>
          <w:rFonts w:hint="eastAsia"/>
          <w:b w:val="0"/>
        </w:rPr>
        <w:t>六、考试所用硬件环境及软件</w:t>
      </w:r>
      <w:bookmarkEnd w:id="5"/>
    </w:p>
    <w:p>
      <w:pPr>
        <w:widowControl/>
        <w:shd w:val="clear" w:color="auto" w:fill="FFFFFF"/>
        <w:snapToGrid w:val="0"/>
        <w:spacing w:line="360" w:lineRule="auto"/>
        <w:rPr>
          <w:rFonts w:ascii="Microsoft YaHei UI" w:hAnsi="Microsoft YaHei UI" w:eastAsia="Microsoft YaHei UI"/>
          <w:bCs/>
          <w:spacing w:val="8"/>
          <w:kern w:val="0"/>
          <w:szCs w:val="21"/>
        </w:rPr>
      </w:pPr>
      <w:r>
        <w:rPr>
          <w:rFonts w:hint="eastAsia" w:ascii="微软雅黑" w:hAnsi="微软雅黑" w:eastAsia="微软雅黑"/>
          <w:bCs/>
          <w:spacing w:val="8"/>
          <w:kern w:val="0"/>
          <w:szCs w:val="21"/>
        </w:rPr>
        <w:t>1、参加认证人员需自行准备考试电脑，电脑须带有摄像头功能，方便考试时进行摄像头全程监考，同时电脑能连接外网；</w:t>
      </w:r>
    </w:p>
    <w:p>
      <w:pPr>
        <w:widowControl/>
        <w:shd w:val="clear" w:color="auto" w:fill="FFFFFF"/>
        <w:snapToGrid w:val="0"/>
        <w:spacing w:line="360" w:lineRule="auto"/>
        <w:rPr>
          <w:rFonts w:ascii="Microsoft YaHei UI" w:hAnsi="Microsoft YaHei UI" w:eastAsia="Microsoft YaHei UI"/>
          <w:bCs/>
          <w:spacing w:val="8"/>
          <w:kern w:val="0"/>
          <w:szCs w:val="21"/>
        </w:rPr>
      </w:pPr>
      <w:r>
        <w:rPr>
          <w:rFonts w:hint="eastAsia" w:ascii="微软雅黑" w:hAnsi="微软雅黑" w:eastAsia="微软雅黑"/>
          <w:bCs/>
          <w:spacing w:val="8"/>
          <w:kern w:val="0"/>
          <w:szCs w:val="21"/>
        </w:rPr>
        <w:t>2、确保您所报考的专业对应的计量和计价软件以及考试测评认证平台能够打开即可；</w:t>
      </w:r>
    </w:p>
    <w:p>
      <w:pPr>
        <w:widowControl/>
        <w:shd w:val="clear" w:color="auto" w:fill="FFFFFF"/>
        <w:snapToGrid w:val="0"/>
        <w:spacing w:line="360" w:lineRule="auto"/>
        <w:rPr>
          <w:rFonts w:ascii="微软雅黑" w:hAnsi="微软雅黑" w:eastAsia="微软雅黑"/>
          <w:bCs/>
          <w:spacing w:val="8"/>
          <w:kern w:val="0"/>
          <w:szCs w:val="21"/>
        </w:rPr>
      </w:pPr>
      <w:r>
        <w:rPr>
          <w:rFonts w:hint="eastAsia" w:ascii="微软雅黑" w:hAnsi="微软雅黑" w:eastAsia="微软雅黑"/>
          <w:bCs/>
          <w:spacing w:val="8"/>
          <w:kern w:val="0"/>
          <w:szCs w:val="21"/>
        </w:rPr>
        <w:t>3、参加认证人员建议自备一台备用机，以便在考试过程中出现问题可以及时调换；</w:t>
      </w:r>
    </w:p>
    <w:p>
      <w:pPr>
        <w:widowControl/>
        <w:shd w:val="clear" w:color="auto" w:fill="FFFFFF"/>
        <w:snapToGrid w:val="0"/>
        <w:spacing w:line="360" w:lineRule="auto"/>
        <w:rPr>
          <w:rFonts w:ascii="微软雅黑" w:hAnsi="微软雅黑" w:eastAsia="微软雅黑"/>
          <w:bCs/>
          <w:spacing w:val="8"/>
          <w:kern w:val="0"/>
          <w:szCs w:val="21"/>
        </w:rPr>
      </w:pPr>
      <w:r>
        <w:rPr>
          <w:rFonts w:hint="eastAsia" w:ascii="微软雅黑" w:hAnsi="微软雅黑" w:eastAsia="微软雅黑"/>
          <w:bCs/>
          <w:spacing w:val="8"/>
          <w:kern w:val="0"/>
          <w:szCs w:val="21"/>
        </w:rPr>
        <w:t>4、考试所用软件如下：（最终版本以考试期间通知版本为准）</w:t>
      </w:r>
    </w:p>
    <w:p>
      <w:pPr>
        <w:widowControl/>
        <w:shd w:val="clear" w:color="auto" w:fill="FFFFFF"/>
        <w:snapToGrid w:val="0"/>
        <w:spacing w:line="360" w:lineRule="auto"/>
        <w:rPr>
          <w:rFonts w:ascii="微软雅黑" w:hAnsi="微软雅黑" w:eastAsia="微软雅黑"/>
          <w:bCs/>
          <w:spacing w:val="8"/>
          <w:kern w:val="0"/>
          <w:szCs w:val="21"/>
        </w:rPr>
      </w:pPr>
    </w:p>
    <w:p>
      <w:pPr>
        <w:widowControl/>
        <w:shd w:val="clear" w:color="auto" w:fill="FFFFFF"/>
        <w:snapToGrid w:val="0"/>
        <w:spacing w:line="360" w:lineRule="auto"/>
        <w:rPr>
          <w:rFonts w:ascii="Microsoft YaHei UI" w:hAnsi="Microsoft YaHei UI" w:eastAsia="Microsoft YaHei UI"/>
          <w:bCs/>
          <w:spacing w:val="8"/>
          <w:kern w:val="0"/>
          <w:szCs w:val="21"/>
        </w:rPr>
      </w:pPr>
      <w:r>
        <w:rPr>
          <w:rFonts w:hint="eastAsia"/>
          <w:bCs/>
        </w:rPr>
        <w:drawing>
          <wp:inline distT="0" distB="0" distL="0" distR="0">
            <wp:extent cx="6839585" cy="5640070"/>
            <wp:effectExtent l="0" t="0" r="0" b="0"/>
            <wp:docPr id="1027" name="图片 6"/>
            <wp:cNvGraphicFramePr/>
            <a:graphic xmlns:a="http://schemas.openxmlformats.org/drawingml/2006/main">
              <a:graphicData uri="http://schemas.openxmlformats.org/drawingml/2006/picture">
                <pic:pic xmlns:pic="http://schemas.openxmlformats.org/drawingml/2006/picture">
                  <pic:nvPicPr>
                    <pic:cNvPr id="1027" name="图片 6"/>
                    <pic:cNvPicPr/>
                  </pic:nvPicPr>
                  <pic:blipFill>
                    <a:blip r:embed="rId5" cstate="print"/>
                    <a:srcRect/>
                    <a:stretch>
                      <a:fillRect/>
                    </a:stretch>
                  </pic:blipFill>
                  <pic:spPr>
                    <a:xfrm>
                      <a:off x="0" y="0"/>
                      <a:ext cx="6840219" cy="5640181"/>
                    </a:xfrm>
                    <a:prstGeom prst="rect">
                      <a:avLst/>
                    </a:prstGeom>
                    <a:ln>
                      <a:noFill/>
                    </a:ln>
                  </pic:spPr>
                </pic:pic>
              </a:graphicData>
            </a:graphic>
          </wp:inline>
        </w:drawing>
      </w:r>
    </w:p>
    <w:p>
      <w:pPr>
        <w:widowControl/>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√软件下载：</w:t>
      </w:r>
    </w:p>
    <w:p>
      <w:pPr>
        <w:snapToGrid w:val="0"/>
        <w:spacing w:line="300" w:lineRule="auto"/>
        <w:jc w:val="left"/>
        <w:rPr>
          <w:rFonts w:ascii="微软雅黑" w:hAnsi="微软雅黑" w:eastAsia="微软雅黑"/>
          <w:bCs/>
          <w:snapToGrid w:val="0"/>
          <w:szCs w:val="21"/>
          <w:shd w:val="clear" w:color="auto" w:fill="FFFFFF"/>
        </w:rPr>
      </w:pPr>
      <w:r>
        <w:rPr>
          <w:rFonts w:ascii="微软雅黑" w:hAnsi="微软雅黑" w:eastAsia="微软雅黑"/>
          <w:bCs/>
          <w:snapToGrid w:val="0"/>
          <w:szCs w:val="21"/>
        </w:rPr>
        <w:t>方式一</w:t>
      </w:r>
      <w:r>
        <w:rPr>
          <w:rFonts w:hint="eastAsia" w:ascii="微软雅黑" w:hAnsi="微软雅黑" w:eastAsia="微软雅黑"/>
          <w:bCs/>
          <w:snapToGrid w:val="0"/>
          <w:color w:val="FF0000"/>
          <w:szCs w:val="21"/>
        </w:rPr>
        <w:t>：</w:t>
      </w:r>
      <w:r>
        <w:rPr>
          <w:rFonts w:ascii="微软雅黑" w:hAnsi="微软雅黑" w:eastAsia="微软雅黑"/>
          <w:bCs/>
          <w:snapToGrid w:val="0"/>
          <w:color w:val="FF0000"/>
          <w:szCs w:val="21"/>
        </w:rPr>
        <w:t>网站首页</w:t>
      </w:r>
      <w:r>
        <w:rPr>
          <w:rFonts w:hint="eastAsia" w:ascii="微软雅黑" w:hAnsi="微软雅黑" w:eastAsia="微软雅黑"/>
          <w:bCs/>
          <w:snapToGrid w:val="0"/>
          <w:color w:val="FF0000"/>
          <w:szCs w:val="21"/>
        </w:rPr>
        <w:t>（</w:t>
      </w:r>
      <w:r>
        <w:fldChar w:fldCharType="begin"/>
      </w:r>
      <w:r>
        <w:instrText xml:space="preserve"> HYPERLINK "http://rzds.glodonedu.com/rzds/openGroup?id=3425574245660493675" </w:instrText>
      </w:r>
      <w:r>
        <w:fldChar w:fldCharType="separate"/>
      </w:r>
      <w:r>
        <w:rPr>
          <w:rStyle w:val="14"/>
          <w:rFonts w:hint="eastAsia" w:ascii="微软雅黑" w:hAnsi="微软雅黑" w:eastAsia="微软雅黑"/>
          <w:bCs/>
          <w:snapToGrid w:val="0"/>
          <w:color w:val="FF0000"/>
          <w:szCs w:val="21"/>
          <w:u w:val="none"/>
          <w:shd w:val="clear" w:color="auto" w:fill="FFFFFF"/>
        </w:rPr>
        <w:t>http://rzds.glodonedu.com/rzds/openGroup?id=3425574245660493675</w:t>
      </w:r>
      <w:r>
        <w:rPr>
          <w:rStyle w:val="14"/>
          <w:rFonts w:hint="eastAsia" w:ascii="微软雅黑" w:hAnsi="微软雅黑" w:eastAsia="微软雅黑"/>
          <w:bCs/>
          <w:snapToGrid w:val="0"/>
          <w:color w:val="FF0000"/>
          <w:szCs w:val="21"/>
          <w:u w:val="none"/>
          <w:shd w:val="clear" w:color="auto" w:fill="FFFFFF"/>
        </w:rPr>
        <w:fldChar w:fldCharType="end"/>
      </w:r>
      <w:r>
        <w:rPr>
          <w:rFonts w:hint="eastAsia" w:ascii="微软雅黑" w:hAnsi="微软雅黑" w:eastAsia="微软雅黑"/>
          <w:bCs/>
          <w:snapToGrid w:val="0"/>
          <w:color w:val="FF0000"/>
          <w:szCs w:val="21"/>
        </w:rPr>
        <w:t>）</w:t>
      </w:r>
      <w:r>
        <w:rPr>
          <w:rFonts w:ascii="微软雅黑" w:hAnsi="微软雅黑" w:eastAsia="微软雅黑"/>
          <w:bCs/>
          <w:snapToGrid w:val="0"/>
          <w:color w:val="FF0000"/>
          <w:szCs w:val="21"/>
        </w:rPr>
        <w:t>—软件</w:t>
      </w:r>
      <w:r>
        <w:rPr>
          <w:rFonts w:ascii="微软雅黑" w:hAnsi="微软雅黑" w:eastAsia="微软雅黑"/>
          <w:bCs/>
          <w:snapToGrid w:val="0"/>
          <w:szCs w:val="21"/>
        </w:rPr>
        <w:t>下载</w:t>
      </w:r>
      <w:r>
        <w:rPr>
          <w:rFonts w:hint="eastAsia" w:ascii="微软雅黑" w:hAnsi="微软雅黑" w:eastAsia="微软雅黑"/>
          <w:bCs/>
          <w:snapToGrid w:val="0"/>
          <w:szCs w:val="21"/>
        </w:rPr>
        <w:t>；</w:t>
      </w:r>
    </w:p>
    <w:p>
      <w:pPr>
        <w:widowControl/>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方式二</w:t>
      </w:r>
      <w:r>
        <w:rPr>
          <w:rFonts w:hint="eastAsia" w:ascii="微软雅黑" w:hAnsi="微软雅黑" w:eastAsia="微软雅黑"/>
          <w:bCs/>
          <w:snapToGrid w:val="0"/>
          <w:szCs w:val="21"/>
        </w:rPr>
        <w:t>：</w:t>
      </w:r>
      <w:r>
        <w:rPr>
          <w:rFonts w:ascii="微软雅黑" w:hAnsi="微软雅黑" w:eastAsia="微软雅黑"/>
          <w:bCs/>
          <w:snapToGrid w:val="0"/>
          <w:szCs w:val="21"/>
        </w:rPr>
        <w:t>G+工作台（gws.glodon.com）—软件管家，下载对应软件最新版即可；</w:t>
      </w:r>
    </w:p>
    <w:p>
      <w:pPr>
        <w:widowControl/>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√测评认证平台下载：网站首页—考试平台—考试端下载即可</w:t>
      </w:r>
      <w:r>
        <w:rPr>
          <w:rFonts w:hint="eastAsia" w:ascii="微软雅黑" w:hAnsi="微软雅黑" w:eastAsia="微软雅黑"/>
          <w:bCs/>
          <w:snapToGrid w:val="0"/>
          <w:szCs w:val="21"/>
        </w:rPr>
        <w:t>；</w:t>
      </w:r>
    </w:p>
    <w:p>
      <w:pPr>
        <w:widowControl/>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√土建专业用户，打开土建计量GTJ2021，点击左侧“云规则”，选择最后一个“考试计算规则"安装；考试时计算规则选择《房屋建筑与装饰工程计量规范计算规则（13-考试专用）》、16G平法规则；</w:t>
      </w:r>
    </w:p>
    <w:p>
      <w:pPr>
        <w:snapToGrid w:val="0"/>
        <w:spacing w:line="300" w:lineRule="auto"/>
        <w:jc w:val="center"/>
        <w:rPr>
          <w:rFonts w:ascii="微软雅黑" w:hAnsi="微软雅黑" w:eastAsia="微软雅黑" w:cs="方正楷体_GBK"/>
          <w:bCs/>
          <w:snapToGrid w:val="0"/>
          <w:szCs w:val="21"/>
        </w:rPr>
      </w:pPr>
      <w:r>
        <w:rPr>
          <w:bCs/>
        </w:rPr>
        <w:drawing>
          <wp:inline distT="0" distB="0" distL="0" distR="0">
            <wp:extent cx="3937000" cy="2407920"/>
            <wp:effectExtent l="0" t="0" r="0" b="4445"/>
            <wp:docPr id="1028" name="图片 11" descr="C:\Users\glodon\Documents\Tencent Files\1533556726\Image\C2C\$P6RLNSM)PPX[09X}%ZXIF0.png"/>
            <wp:cNvGraphicFramePr/>
            <a:graphic xmlns:a="http://schemas.openxmlformats.org/drawingml/2006/main">
              <a:graphicData uri="http://schemas.openxmlformats.org/drawingml/2006/picture">
                <pic:pic xmlns:pic="http://schemas.openxmlformats.org/drawingml/2006/picture">
                  <pic:nvPicPr>
                    <pic:cNvPr id="1028" name="图片 11" descr="C:\Users\glodon\Documents\Tencent Files\1533556726\Image\C2C\$P6RLNSM)PPX[09X}%ZXIF0.png"/>
                    <pic:cNvPicPr/>
                  </pic:nvPicPr>
                  <pic:blipFill>
                    <a:blip r:embed="rId6" cstate="print"/>
                    <a:srcRect/>
                    <a:stretch>
                      <a:fillRect/>
                    </a:stretch>
                  </pic:blipFill>
                  <pic:spPr>
                    <a:xfrm>
                      <a:off x="0" y="0"/>
                      <a:ext cx="3937258" cy="2408357"/>
                    </a:xfrm>
                    <a:prstGeom prst="rect">
                      <a:avLst/>
                    </a:prstGeom>
                    <a:ln>
                      <a:noFill/>
                    </a:ln>
                  </pic:spPr>
                </pic:pic>
              </a:graphicData>
            </a:graphic>
          </wp:inline>
        </w:drawing>
      </w:r>
    </w:p>
    <w:p>
      <w:pPr>
        <w:widowControl/>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drawing>
          <wp:inline distT="0" distB="0" distL="0" distR="0">
            <wp:extent cx="4001135" cy="3155950"/>
            <wp:effectExtent l="0" t="0" r="0" b="0"/>
            <wp:docPr id="1029" name="图片 13" descr="C:\Users\glodon\Documents\Tencent Files\1533556726\Image\C2C\_TIV$_3P3SVBYWQH5[[2V{S.png"/>
            <wp:cNvGraphicFramePr/>
            <a:graphic xmlns:a="http://schemas.openxmlformats.org/drawingml/2006/main">
              <a:graphicData uri="http://schemas.openxmlformats.org/drawingml/2006/picture">
                <pic:pic xmlns:pic="http://schemas.openxmlformats.org/drawingml/2006/picture">
                  <pic:nvPicPr>
                    <pic:cNvPr id="1029" name="图片 13" descr="C:\Users\glodon\Documents\Tencent Files\1533556726\Image\C2C\_TIV$_3P3SVBYWQH5[[2V{S.png"/>
                    <pic:cNvPicPr/>
                  </pic:nvPicPr>
                  <pic:blipFill>
                    <a:blip r:embed="rId7" cstate="print"/>
                    <a:srcRect/>
                    <a:stretch>
                      <a:fillRect/>
                    </a:stretch>
                  </pic:blipFill>
                  <pic:spPr>
                    <a:xfrm>
                      <a:off x="0" y="0"/>
                      <a:ext cx="4001172" cy="3156304"/>
                    </a:xfrm>
                    <a:prstGeom prst="rect">
                      <a:avLst/>
                    </a:prstGeom>
                    <a:ln>
                      <a:noFill/>
                    </a:ln>
                  </pic:spPr>
                </pic:pic>
              </a:graphicData>
            </a:graphic>
          </wp:inline>
        </w:drawing>
      </w:r>
    </w:p>
    <w:p>
      <w:pPr>
        <w:widowControl/>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w:t>
      </w:r>
      <w:r>
        <w:rPr>
          <w:rFonts w:ascii="微软雅黑" w:hAnsi="微软雅黑" w:eastAsia="微软雅黑"/>
          <w:bCs/>
          <w:snapToGrid w:val="0"/>
          <w:szCs w:val="21"/>
        </w:rPr>
        <w:t>其他专业用户，正常下载相应软件即可！</w:t>
      </w:r>
    </w:p>
    <w:p>
      <w:pPr>
        <w:pStyle w:val="2"/>
        <w:rPr>
          <w:b w:val="0"/>
        </w:rPr>
      </w:pPr>
      <w:bookmarkStart w:id="6" w:name="_Toc49243533"/>
      <w:r>
        <w:rPr>
          <w:rFonts w:hint="eastAsia"/>
          <w:b w:val="0"/>
        </w:rPr>
        <w:t>七、若无锁或者锁内无最新版软件程序，如何参加考试？</w:t>
      </w:r>
      <w:bookmarkEnd w:id="6"/>
    </w:p>
    <w:p>
      <w:pPr>
        <w:widowControl/>
        <w:snapToGrid w:val="0"/>
        <w:spacing w:line="300" w:lineRule="auto"/>
        <w:rPr>
          <w:rFonts w:ascii="微软雅黑" w:hAnsi="微软雅黑" w:eastAsia="微软雅黑"/>
          <w:bCs/>
          <w:snapToGrid w:val="0"/>
          <w:sz w:val="24"/>
          <w:szCs w:val="21"/>
        </w:rPr>
      </w:pPr>
      <w:r>
        <w:rPr>
          <w:rFonts w:ascii="微软雅黑" w:hAnsi="微软雅黑" w:eastAsia="微软雅黑"/>
          <w:bCs/>
          <w:snapToGrid w:val="0"/>
          <w:sz w:val="24"/>
          <w:szCs w:val="21"/>
        </w:rPr>
        <w:t>可申请云锁确保考试顺利参加</w:t>
      </w:r>
      <w:r>
        <w:rPr>
          <w:rFonts w:hint="eastAsia" w:ascii="微软雅黑" w:hAnsi="微软雅黑" w:eastAsia="微软雅黑"/>
          <w:bCs/>
          <w:snapToGrid w:val="0"/>
          <w:sz w:val="24"/>
          <w:szCs w:val="21"/>
        </w:rPr>
        <w:t>！</w:t>
      </w:r>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Cs w:val="21"/>
        </w:rPr>
        <w:t>云锁</w:t>
      </w:r>
      <w:r>
        <w:rPr>
          <w:rFonts w:hint="eastAsia" w:ascii="微软雅黑" w:hAnsi="微软雅黑" w:eastAsia="微软雅黑"/>
          <w:bCs/>
          <w:snapToGrid w:val="0"/>
          <w:szCs w:val="21"/>
        </w:rPr>
        <w:t>：</w:t>
      </w:r>
      <w:r>
        <w:rPr>
          <w:rFonts w:ascii="微软雅黑" w:hAnsi="微软雅黑" w:eastAsia="微软雅黑"/>
          <w:bCs/>
          <w:snapToGrid w:val="0"/>
          <w:szCs w:val="21"/>
        </w:rPr>
        <w:t>仅适用于</w:t>
      </w:r>
      <w:r>
        <w:rPr>
          <w:rFonts w:hint="eastAsia" w:ascii="微软雅黑" w:hAnsi="微软雅黑" w:eastAsia="微软雅黑"/>
          <w:bCs/>
          <w:snapToGrid w:val="0"/>
          <w:szCs w:val="21"/>
        </w:rPr>
        <w:t>二</w:t>
      </w:r>
      <w:r>
        <w:rPr>
          <w:rFonts w:ascii="微软雅黑" w:hAnsi="微软雅黑" w:eastAsia="微软雅黑"/>
          <w:bCs/>
          <w:snapToGrid w:val="0"/>
          <w:szCs w:val="21"/>
        </w:rPr>
        <w:t>级通过且报名三级的手里没有加密锁或者锁内软件不全的用户</w:t>
      </w:r>
      <w:r>
        <w:rPr>
          <w:rFonts w:hint="eastAsia" w:ascii="微软雅黑" w:hAnsi="微软雅黑" w:eastAsia="微软雅黑"/>
          <w:bCs/>
          <w:snapToGrid w:val="0"/>
          <w:szCs w:val="21"/>
        </w:rPr>
        <w:t>！手里有加密锁用户建议不要申请，自己的加密锁使用起来更方便！</w:t>
      </w:r>
    </w:p>
    <w:p>
      <w:pPr>
        <w:snapToGrid w:val="0"/>
        <w:spacing w:line="300" w:lineRule="auto"/>
        <w:rPr>
          <w:rFonts w:ascii="微软雅黑" w:hAnsi="微软雅黑" w:eastAsia="微软雅黑"/>
          <w:bCs/>
          <w:snapToGrid w:val="0"/>
          <w:szCs w:val="21"/>
        </w:rPr>
      </w:pPr>
      <w:r>
        <w:rPr>
          <w:rFonts w:ascii="微软雅黑" w:hAnsi="微软雅黑" w:eastAsia="微软雅黑"/>
          <w:bCs/>
          <w:snapToGrid w:val="0"/>
          <w:sz w:val="24"/>
          <w:szCs w:val="21"/>
        </w:rPr>
        <w:t>云锁申请方式</w:t>
      </w:r>
      <w:r>
        <w:rPr>
          <w:rFonts w:hint="eastAsia" w:ascii="微软雅黑" w:hAnsi="微软雅黑" w:eastAsia="微软雅黑"/>
          <w:bCs/>
          <w:snapToGrid w:val="0"/>
          <w:sz w:val="24"/>
          <w:szCs w:val="21"/>
        </w:rPr>
        <w:t>：</w:t>
      </w:r>
      <w:r>
        <w:rPr>
          <w:rFonts w:hint="eastAsia" w:ascii="微软雅黑" w:hAnsi="微软雅黑" w:eastAsia="微软雅黑"/>
          <w:bCs/>
          <w:snapToGrid w:val="0"/>
          <w:color w:val="FF0000"/>
          <w:szCs w:val="21"/>
        </w:rPr>
        <w:t>点击链接填写云锁申请表</w:t>
      </w:r>
      <w:r>
        <w:fldChar w:fldCharType="begin"/>
      </w:r>
      <w:r>
        <w:instrText xml:space="preserve"> HYPERLINK "https://www.wjx.top/jq/87912455.aspx" </w:instrText>
      </w:r>
      <w:r>
        <w:fldChar w:fldCharType="separate"/>
      </w:r>
      <w:r>
        <w:rPr>
          <w:rStyle w:val="14"/>
          <w:rFonts w:ascii="微软雅黑" w:hAnsi="微软雅黑" w:eastAsia="微软雅黑"/>
          <w:bCs/>
          <w:snapToGrid w:val="0"/>
          <w:color w:val="FF0000"/>
          <w:szCs w:val="21"/>
          <w:u w:val="none"/>
        </w:rPr>
        <w:t>https://www.wjx.top/jq/87912455.aspx</w:t>
      </w:r>
      <w:r>
        <w:rPr>
          <w:rStyle w:val="14"/>
          <w:rFonts w:ascii="微软雅黑" w:hAnsi="微软雅黑" w:eastAsia="微软雅黑"/>
          <w:bCs/>
          <w:snapToGrid w:val="0"/>
          <w:color w:val="FF0000"/>
          <w:szCs w:val="21"/>
          <w:u w:val="none"/>
        </w:rPr>
        <w:fldChar w:fldCharType="end"/>
      </w:r>
      <w:r>
        <w:rPr>
          <w:rFonts w:ascii="微软雅黑" w:hAnsi="微软雅黑" w:eastAsia="微软雅黑"/>
          <w:bCs/>
          <w:snapToGrid w:val="0"/>
          <w:szCs w:val="21"/>
        </w:rPr>
        <w:t>，</w:t>
      </w:r>
      <w:r>
        <w:rPr>
          <w:rFonts w:hint="eastAsia" w:ascii="微软雅黑" w:hAnsi="微软雅黑" w:eastAsia="微软雅黑"/>
          <w:bCs/>
          <w:snapToGrid w:val="0"/>
          <w:szCs w:val="21"/>
        </w:rPr>
        <w:t>每天下午4点-</w:t>
      </w:r>
      <w:r>
        <w:rPr>
          <w:rFonts w:ascii="微软雅黑" w:hAnsi="微软雅黑" w:eastAsia="微软雅黑"/>
          <w:bCs/>
          <w:snapToGrid w:val="0"/>
          <w:szCs w:val="21"/>
        </w:rPr>
        <w:t>5点</w:t>
      </w:r>
      <w:r>
        <w:rPr>
          <w:rFonts w:hint="eastAsia" w:ascii="微软雅黑" w:hAnsi="微软雅黑" w:eastAsia="微软雅黑"/>
          <w:bCs/>
          <w:snapToGrid w:val="0"/>
          <w:szCs w:val="21"/>
        </w:rPr>
        <w:t>将集中开通当天云锁申请，云锁使用时间截止到考试结束，开通后将会短信通知您！</w:t>
      </w:r>
    </w:p>
    <w:p>
      <w:pPr>
        <w:snapToGrid w:val="0"/>
        <w:spacing w:line="300" w:lineRule="auto"/>
        <w:rPr>
          <w:rFonts w:ascii="微软雅黑" w:hAnsi="微软雅黑" w:eastAsia="微软雅黑"/>
          <w:bCs/>
          <w:snapToGrid w:val="0"/>
          <w:sz w:val="24"/>
          <w:szCs w:val="21"/>
        </w:rPr>
      </w:pPr>
      <w:r>
        <w:rPr>
          <w:rFonts w:hint="eastAsia" w:ascii="微软雅黑" w:hAnsi="微软雅黑" w:eastAsia="微软雅黑"/>
          <w:bCs/>
          <w:snapToGrid w:val="0"/>
          <w:sz w:val="24"/>
          <w:szCs w:val="21"/>
        </w:rPr>
        <w:t>云锁申请后如何使用？</w:t>
      </w:r>
    </w:p>
    <w:p>
      <w:pPr>
        <w:pStyle w:val="15"/>
        <w:numPr>
          <w:ilvl w:val="0"/>
          <w:numId w:val="1"/>
        </w:numPr>
        <w:snapToGrid w:val="0"/>
        <w:spacing w:line="300" w:lineRule="auto"/>
        <w:ind w:firstLineChars="0"/>
        <w:rPr>
          <w:rFonts w:ascii="微软雅黑" w:hAnsi="微软雅黑" w:eastAsia="微软雅黑"/>
          <w:bCs/>
        </w:rPr>
      </w:pPr>
      <w:r>
        <w:rPr>
          <w:rFonts w:hint="eastAsia" w:ascii="微软雅黑" w:hAnsi="微软雅黑" w:eastAsia="微软雅黑"/>
          <w:bCs/>
        </w:rPr>
        <w:t>打开广联达新驱动→点击加密锁设置</w:t>
      </w:r>
    </w:p>
    <w:p>
      <w:pPr>
        <w:snapToGrid w:val="0"/>
        <w:spacing w:line="300" w:lineRule="auto"/>
        <w:jc w:val="center"/>
        <w:rPr>
          <w:rFonts w:ascii="微软雅黑" w:hAnsi="微软雅黑" w:eastAsia="微软雅黑"/>
          <w:bCs/>
        </w:rPr>
      </w:pPr>
      <w:r>
        <w:rPr>
          <w:rFonts w:ascii="微软雅黑" w:hAnsi="微软雅黑" w:eastAsia="微软雅黑"/>
          <w:bCs/>
        </w:rPr>
        <w:drawing>
          <wp:inline distT="0" distB="0" distL="0" distR="0">
            <wp:extent cx="4159885" cy="1765300"/>
            <wp:effectExtent l="0" t="0" r="0" b="9525"/>
            <wp:docPr id="1030" name="图片 2"/>
            <wp:cNvGraphicFramePr/>
            <a:graphic xmlns:a="http://schemas.openxmlformats.org/drawingml/2006/main">
              <a:graphicData uri="http://schemas.openxmlformats.org/drawingml/2006/picture">
                <pic:pic xmlns:pic="http://schemas.openxmlformats.org/drawingml/2006/picture">
                  <pic:nvPicPr>
                    <pic:cNvPr id="1030" name="图片 2"/>
                    <pic:cNvPicPr/>
                  </pic:nvPicPr>
                  <pic:blipFill>
                    <a:blip r:embed="rId8" cstate="print"/>
                    <a:srcRect b="38781"/>
                    <a:stretch>
                      <a:fillRect/>
                    </a:stretch>
                  </pic:blipFill>
                  <pic:spPr>
                    <a:xfrm>
                      <a:off x="0" y="0"/>
                      <a:ext cx="4160365" cy="1765627"/>
                    </a:xfrm>
                    <a:prstGeom prst="rect">
                      <a:avLst/>
                    </a:prstGeom>
                    <a:ln>
                      <a:noFill/>
                    </a:ln>
                  </pic:spPr>
                </pic:pic>
              </a:graphicData>
            </a:graphic>
          </wp:inline>
        </w:drawing>
      </w:r>
    </w:p>
    <w:p>
      <w:pPr>
        <w:pStyle w:val="15"/>
        <w:numPr>
          <w:ilvl w:val="0"/>
          <w:numId w:val="1"/>
        </w:numPr>
        <w:snapToGrid w:val="0"/>
        <w:spacing w:line="300" w:lineRule="auto"/>
        <w:ind w:firstLineChars="0"/>
        <w:rPr>
          <w:rFonts w:ascii="微软雅黑" w:hAnsi="微软雅黑" w:eastAsia="微软雅黑"/>
          <w:bCs/>
        </w:rPr>
      </w:pPr>
      <w:r>
        <w:rPr>
          <w:rFonts w:hint="eastAsia" w:ascii="微软雅黑" w:hAnsi="微软雅黑" w:eastAsia="微软雅黑"/>
          <w:bCs/>
        </w:rPr>
        <w:t>点击 指定查找加密锁——添加云授权——输入账号密码（账号为您申请云锁时的手机号，密码为服务新干线密码，</w:t>
      </w:r>
      <w:r>
        <w:rPr>
          <w:rFonts w:ascii="微软雅黑" w:hAnsi="微软雅黑" w:eastAsia="微软雅黑"/>
          <w:bCs/>
        </w:rPr>
        <w:t>若</w:t>
      </w:r>
      <w:r>
        <w:rPr>
          <w:rFonts w:hint="eastAsia" w:ascii="微软雅黑" w:hAnsi="微软雅黑" w:eastAsia="微软雅黑"/>
          <w:bCs/>
        </w:rPr>
        <w:t>不记得，忘记密码重新设置即可）——添加！</w:t>
      </w:r>
    </w:p>
    <w:p>
      <w:pPr>
        <w:snapToGrid w:val="0"/>
        <w:spacing w:line="300" w:lineRule="auto"/>
        <w:jc w:val="center"/>
        <w:rPr>
          <w:rFonts w:ascii="微软雅黑" w:hAnsi="微软雅黑" w:eastAsia="微软雅黑"/>
          <w:bCs/>
        </w:rPr>
      </w:pPr>
      <w:r>
        <w:rPr>
          <w:bCs/>
        </w:rPr>
        <w:drawing>
          <wp:inline distT="0" distB="0" distL="0" distR="0">
            <wp:extent cx="4432935" cy="3100705"/>
            <wp:effectExtent l="0" t="0" r="0" b="0"/>
            <wp:docPr id="1031" name="图片 4"/>
            <wp:cNvGraphicFramePr/>
            <a:graphic xmlns:a="http://schemas.openxmlformats.org/drawingml/2006/main">
              <a:graphicData uri="http://schemas.openxmlformats.org/drawingml/2006/picture">
                <pic:pic xmlns:pic="http://schemas.openxmlformats.org/drawingml/2006/picture">
                  <pic:nvPicPr>
                    <pic:cNvPr id="1031" name="图片 4"/>
                    <pic:cNvPicPr/>
                  </pic:nvPicPr>
                  <pic:blipFill>
                    <a:blip r:embed="rId9" cstate="print"/>
                    <a:srcRect/>
                    <a:stretch>
                      <a:fillRect/>
                    </a:stretch>
                  </pic:blipFill>
                  <pic:spPr>
                    <a:xfrm>
                      <a:off x="0" y="0"/>
                      <a:ext cx="4433243" cy="3101028"/>
                    </a:xfrm>
                    <a:prstGeom prst="rect">
                      <a:avLst/>
                    </a:prstGeom>
                  </pic:spPr>
                </pic:pic>
              </a:graphicData>
            </a:graphic>
          </wp:inline>
        </w:drawing>
      </w:r>
    </w:p>
    <w:p>
      <w:pPr>
        <w:snapToGrid w:val="0"/>
        <w:spacing w:line="300" w:lineRule="auto"/>
        <w:jc w:val="center"/>
        <w:rPr>
          <w:rFonts w:ascii="微软雅黑" w:hAnsi="微软雅黑" w:eastAsia="微软雅黑"/>
          <w:bCs/>
        </w:rPr>
      </w:pPr>
      <w:r>
        <w:rPr>
          <w:rFonts w:ascii="微软雅黑" w:hAnsi="微软雅黑" w:eastAsia="微软雅黑"/>
          <w:bCs/>
        </w:rPr>
        <w:t>添加授权后即可打开软件使用</w:t>
      </w:r>
      <w:r>
        <w:rPr>
          <w:rFonts w:hint="eastAsia" w:ascii="微软雅黑" w:hAnsi="微软雅黑" w:eastAsia="微软雅黑"/>
          <w:bCs/>
        </w:rPr>
        <w:t>！</w:t>
      </w:r>
    </w:p>
    <w:p>
      <w:pPr>
        <w:snapToGrid w:val="0"/>
        <w:spacing w:line="300" w:lineRule="auto"/>
        <w:rPr>
          <w:rFonts w:ascii="微软雅黑" w:hAnsi="微软雅黑" w:eastAsia="微软雅黑"/>
          <w:bCs/>
          <w:snapToGrid w:val="0"/>
          <w:szCs w:val="21"/>
        </w:rPr>
      </w:pPr>
    </w:p>
    <w:p>
      <w:pPr>
        <w:snapToGrid w:val="0"/>
        <w:spacing w:line="300" w:lineRule="auto"/>
        <w:rPr>
          <w:rFonts w:ascii="微软雅黑" w:hAnsi="微软雅黑" w:eastAsia="微软雅黑"/>
          <w:bCs/>
          <w:snapToGrid w:val="0"/>
          <w:szCs w:val="21"/>
        </w:rPr>
      </w:pPr>
    </w:p>
    <w:p>
      <w:pPr>
        <w:pStyle w:val="2"/>
        <w:rPr>
          <w:b w:val="0"/>
        </w:rPr>
      </w:pPr>
      <w:bookmarkStart w:id="7" w:name="_Toc49243534"/>
      <w:r>
        <w:rPr>
          <w:rFonts w:hint="eastAsia"/>
          <w:b w:val="0"/>
        </w:rPr>
        <w:t>八、</w:t>
      </w:r>
      <w:r>
        <w:rPr>
          <w:b w:val="0"/>
        </w:rPr>
        <w:t>考前精讲培训</w:t>
      </w:r>
      <w:bookmarkEnd w:id="7"/>
    </w:p>
    <w:p>
      <w:pPr>
        <w:snapToGrid w:val="0"/>
        <w:spacing w:line="300" w:lineRule="auto"/>
        <w:rPr>
          <w:rFonts w:ascii="微软雅黑" w:hAnsi="微软雅黑" w:eastAsia="微软雅黑"/>
          <w:b/>
          <w:snapToGrid w:val="0"/>
          <w:szCs w:val="21"/>
        </w:rPr>
      </w:pPr>
      <w:r>
        <w:rPr>
          <w:rFonts w:hint="eastAsia" w:ascii="微软雅黑" w:hAnsi="微软雅黑" w:eastAsia="微软雅黑"/>
          <w:b/>
          <w:snapToGrid w:val="0"/>
          <w:color w:val="FF0000"/>
          <w:szCs w:val="21"/>
        </w:rPr>
        <w:t>考前精讲培训（参考人员必看，认真听直播勤练习更好过噢！）</w:t>
      </w:r>
    </w:p>
    <w:p>
      <w:pPr>
        <w:snapToGrid w:val="0"/>
        <w:spacing w:line="300" w:lineRule="auto"/>
        <w:jc w:val="left"/>
        <w:rPr>
          <w:rFonts w:ascii="微软雅黑" w:hAnsi="微软雅黑" w:eastAsia="微软雅黑"/>
          <w:b/>
          <w:snapToGrid w:val="0"/>
          <w:szCs w:val="21"/>
        </w:rPr>
      </w:pPr>
      <w:r>
        <w:rPr>
          <w:rFonts w:hint="eastAsia" w:ascii="微软雅黑" w:hAnsi="微软雅黑" w:eastAsia="微软雅黑"/>
          <w:b/>
          <w:snapToGrid w:val="0"/>
          <w:szCs w:val="21"/>
        </w:rPr>
        <w:t>培训内容：认证须知、考试流程、业务内容、软件实操，训练场练习题讲解</w:t>
      </w:r>
    </w:p>
    <w:p>
      <w:pPr>
        <w:pStyle w:val="9"/>
        <w:shd w:val="clear" w:color="auto" w:fill="FFFFFF"/>
        <w:snapToGrid w:val="0"/>
        <w:spacing w:before="0" w:beforeAutospacing="0" w:after="0" w:afterAutospacing="0" w:line="300" w:lineRule="auto"/>
        <w:rPr>
          <w:rFonts w:ascii="微软雅黑" w:hAnsi="微软雅黑" w:eastAsia="微软雅黑"/>
          <w:snapToGrid w:val="0"/>
          <w:kern w:val="2"/>
          <w:sz w:val="21"/>
          <w:szCs w:val="21"/>
        </w:rPr>
      </w:pPr>
      <w:r>
        <w:rPr>
          <w:rFonts w:ascii="微软雅黑" w:hAnsi="微软雅黑" w:eastAsia="微软雅黑"/>
          <w:snapToGrid w:val="0"/>
          <w:kern w:val="2"/>
          <w:sz w:val="21"/>
          <w:szCs w:val="21"/>
        </w:rPr>
        <w:t>11</w:t>
      </w:r>
      <w:r>
        <w:rPr>
          <w:rFonts w:hint="eastAsia" w:ascii="微软雅黑" w:hAnsi="微软雅黑" w:eastAsia="微软雅黑"/>
          <w:snapToGrid w:val="0"/>
          <w:kern w:val="2"/>
          <w:sz w:val="21"/>
          <w:szCs w:val="21"/>
        </w:rPr>
        <w:t>月</w:t>
      </w:r>
      <w:r>
        <w:rPr>
          <w:rFonts w:ascii="微软雅黑" w:hAnsi="微软雅黑" w:eastAsia="微软雅黑"/>
          <w:snapToGrid w:val="0"/>
          <w:kern w:val="2"/>
          <w:sz w:val="21"/>
          <w:szCs w:val="21"/>
        </w:rPr>
        <w:t>22日13:30-17:00</w:t>
      </w:r>
      <w:r>
        <w:rPr>
          <w:rFonts w:hint="eastAsia" w:ascii="微软雅黑" w:hAnsi="微软雅黑" w:eastAsia="微软雅黑"/>
          <w:snapToGrid w:val="0"/>
          <w:kern w:val="2"/>
          <w:sz w:val="21"/>
          <w:szCs w:val="21"/>
        </w:rPr>
        <w:t>【市政专业】吉林省软件技能</w:t>
      </w:r>
      <w:r>
        <w:rPr>
          <w:rFonts w:ascii="微软雅黑" w:hAnsi="微软雅黑" w:eastAsia="微软雅黑"/>
          <w:snapToGrid w:val="0"/>
          <w:kern w:val="2"/>
          <w:sz w:val="21"/>
          <w:szCs w:val="21"/>
        </w:rPr>
        <w:t>GIAC（三级认证）考前精讲培训</w:t>
      </w:r>
    </w:p>
    <w:p>
      <w:pPr>
        <w:pStyle w:val="9"/>
        <w:shd w:val="clear" w:color="auto" w:fill="FFFFFF"/>
        <w:snapToGrid w:val="0"/>
        <w:spacing w:before="0" w:beforeAutospacing="0" w:after="0" w:afterAutospacing="0" w:line="300" w:lineRule="auto"/>
        <w:rPr>
          <w:rStyle w:val="14"/>
          <w:rFonts w:ascii="微软雅黑" w:hAnsi="微软雅黑" w:eastAsia="微软雅黑"/>
          <w:snapToGrid w:val="0"/>
          <w:kern w:val="2"/>
          <w:sz w:val="21"/>
          <w:szCs w:val="21"/>
        </w:rPr>
      </w:pPr>
      <w:r>
        <w:rPr>
          <w:rStyle w:val="14"/>
          <w:rFonts w:ascii="微软雅黑" w:hAnsi="微软雅黑" w:eastAsia="微软雅黑"/>
          <w:snapToGrid w:val="0"/>
          <w:kern w:val="2"/>
          <w:sz w:val="21"/>
          <w:szCs w:val="21"/>
        </w:rPr>
        <w:t xml:space="preserve">https://jzkt.fwxgx.com/courses/17769 </w:t>
      </w:r>
    </w:p>
    <w:p>
      <w:pPr>
        <w:pStyle w:val="9"/>
        <w:shd w:val="clear" w:color="auto" w:fill="FFFFFF"/>
        <w:snapToGrid w:val="0"/>
        <w:spacing w:before="0" w:beforeAutospacing="0" w:after="0" w:afterAutospacing="0" w:line="300" w:lineRule="auto"/>
      </w:pPr>
      <w:r>
        <w:rPr>
          <w:rFonts w:ascii="微软雅黑" w:hAnsi="微软雅黑" w:eastAsia="微软雅黑"/>
          <w:snapToGrid w:val="0"/>
          <w:kern w:val="2"/>
          <w:sz w:val="21"/>
          <w:szCs w:val="21"/>
        </w:rPr>
        <w:t>11</w:t>
      </w:r>
      <w:r>
        <w:rPr>
          <w:rFonts w:hint="eastAsia" w:ascii="微软雅黑" w:hAnsi="微软雅黑" w:eastAsia="微软雅黑"/>
          <w:snapToGrid w:val="0"/>
          <w:kern w:val="2"/>
          <w:sz w:val="21"/>
          <w:szCs w:val="21"/>
        </w:rPr>
        <w:t>月</w:t>
      </w:r>
      <w:r>
        <w:rPr>
          <w:rFonts w:ascii="微软雅黑" w:hAnsi="微软雅黑" w:eastAsia="微软雅黑"/>
          <w:snapToGrid w:val="0"/>
          <w:kern w:val="2"/>
          <w:sz w:val="21"/>
          <w:szCs w:val="21"/>
        </w:rPr>
        <w:t>23日13:30-17:00【土建专业】吉林省软件技能GIAC（三级认证）考前精讲培训</w:t>
      </w:r>
    </w:p>
    <w:p>
      <w:pPr>
        <w:pStyle w:val="9"/>
        <w:shd w:val="clear" w:color="auto" w:fill="FFFFFF"/>
        <w:snapToGrid w:val="0"/>
        <w:spacing w:before="0" w:beforeAutospacing="0" w:after="0" w:afterAutospacing="0" w:line="300" w:lineRule="auto"/>
        <w:rPr>
          <w:rStyle w:val="14"/>
          <w:rFonts w:ascii="微软雅黑" w:hAnsi="微软雅黑" w:eastAsia="微软雅黑"/>
          <w:snapToGrid w:val="0"/>
          <w:kern w:val="2"/>
          <w:sz w:val="21"/>
          <w:szCs w:val="21"/>
        </w:rPr>
      </w:pPr>
      <w:r>
        <w:rPr>
          <w:rStyle w:val="14"/>
          <w:rFonts w:ascii="微软雅黑" w:hAnsi="微软雅黑" w:eastAsia="微软雅黑"/>
          <w:snapToGrid w:val="0"/>
          <w:kern w:val="2"/>
          <w:sz w:val="21"/>
          <w:szCs w:val="21"/>
        </w:rPr>
        <w:t xml:space="preserve">https://jzkt.fwxgx.com/courses/17771 </w:t>
      </w:r>
    </w:p>
    <w:p>
      <w:pPr>
        <w:pStyle w:val="9"/>
        <w:shd w:val="clear" w:color="auto" w:fill="FFFFFF"/>
        <w:snapToGrid w:val="0"/>
        <w:spacing w:before="0" w:beforeAutospacing="0" w:after="0" w:afterAutospacing="0" w:line="300" w:lineRule="auto"/>
        <w:rPr>
          <w:rStyle w:val="14"/>
          <w:rFonts w:ascii="微软雅黑" w:hAnsi="微软雅黑" w:eastAsia="微软雅黑"/>
          <w:snapToGrid w:val="0"/>
          <w:kern w:val="2"/>
          <w:sz w:val="21"/>
          <w:szCs w:val="21"/>
        </w:rPr>
      </w:pPr>
      <w:r>
        <w:rPr>
          <w:rFonts w:ascii="微软雅黑" w:hAnsi="微软雅黑" w:eastAsia="微软雅黑"/>
          <w:snapToGrid w:val="0"/>
          <w:kern w:val="2"/>
          <w:sz w:val="21"/>
          <w:szCs w:val="21"/>
        </w:rPr>
        <w:t>11月24日08:30-16:30【安装专业】吉林省软件技能GIAC（三级认证）考前精讲培训</w:t>
      </w:r>
      <w:r>
        <w:rPr>
          <w:rStyle w:val="14"/>
          <w:rFonts w:ascii="微软雅黑" w:hAnsi="微软雅黑" w:eastAsia="微软雅黑"/>
          <w:snapToGrid w:val="0"/>
          <w:kern w:val="2"/>
          <w:sz w:val="21"/>
          <w:szCs w:val="21"/>
        </w:rPr>
        <w:t xml:space="preserve">https://jzkt.fwxgx.com/courses/17770 </w:t>
      </w:r>
    </w:p>
    <w:p>
      <w:pPr>
        <w:pStyle w:val="9"/>
        <w:shd w:val="clear" w:color="auto" w:fill="FFFFFF"/>
        <w:snapToGrid w:val="0"/>
        <w:spacing w:before="0" w:beforeAutospacing="0" w:after="0" w:afterAutospacing="0" w:line="300" w:lineRule="auto"/>
        <w:rPr>
          <w:rFonts w:ascii="微软雅黑" w:hAnsi="微软雅黑" w:eastAsia="微软雅黑"/>
          <w:snapToGrid w:val="0"/>
          <w:color w:val="0563C1"/>
          <w:kern w:val="2"/>
          <w:sz w:val="21"/>
          <w:szCs w:val="21"/>
          <w:u w:val="single"/>
        </w:rPr>
      </w:pPr>
      <w:r>
        <w:rPr>
          <w:rFonts w:ascii="微软雅黑" w:hAnsi="微软雅黑" w:eastAsia="微软雅黑"/>
          <w:snapToGrid w:val="0"/>
          <w:kern w:val="2"/>
          <w:sz w:val="21"/>
          <w:szCs w:val="21"/>
        </w:rPr>
        <w:t>11月25日13:30-17:00【装饰专业】吉林省软件技能GIAC（三级认证）考前精讲培训</w:t>
      </w:r>
      <w:r>
        <w:fldChar w:fldCharType="begin"/>
      </w:r>
      <w:r>
        <w:instrText xml:space="preserve"> HYPERLINK "https://jzkt.fwxgx.com/front/couinfo/17772" </w:instrText>
      </w:r>
      <w:r>
        <w:fldChar w:fldCharType="separate"/>
      </w:r>
      <w:r>
        <w:rPr>
          <w:rStyle w:val="14"/>
          <w:rFonts w:ascii="微软雅黑" w:hAnsi="微软雅黑" w:eastAsia="微软雅黑"/>
          <w:snapToGrid w:val="0"/>
          <w:kern w:val="2"/>
          <w:sz w:val="21"/>
          <w:szCs w:val="21"/>
        </w:rPr>
        <w:t>https://jzkt.fwxgx.com/front/couinfo/17772</w:t>
      </w:r>
      <w:r>
        <w:rPr>
          <w:rStyle w:val="14"/>
          <w:rFonts w:ascii="微软雅黑" w:hAnsi="微软雅黑" w:eastAsia="微软雅黑"/>
          <w:snapToGrid w:val="0"/>
          <w:kern w:val="2"/>
          <w:sz w:val="21"/>
          <w:szCs w:val="21"/>
        </w:rPr>
        <w:fldChar w:fldCharType="end"/>
      </w:r>
    </w:p>
    <w:p>
      <w:pPr>
        <w:pStyle w:val="9"/>
        <w:shd w:val="clear" w:color="auto" w:fill="FFFFFF"/>
        <w:snapToGrid w:val="0"/>
        <w:spacing w:before="0" w:beforeAutospacing="0" w:after="0" w:afterAutospacing="0" w:line="300" w:lineRule="auto"/>
        <w:rPr>
          <w:rFonts w:ascii="微软雅黑" w:hAnsi="微软雅黑" w:eastAsia="微软雅黑"/>
          <w:b/>
          <w:bCs/>
          <w:snapToGrid w:val="0"/>
          <w:kern w:val="2"/>
          <w:sz w:val="21"/>
          <w:szCs w:val="21"/>
        </w:rPr>
      </w:pPr>
      <w:r>
        <w:rPr>
          <w:rFonts w:ascii="微软雅黑" w:hAnsi="微软雅黑" w:eastAsia="微软雅黑"/>
          <w:snapToGrid w:val="0"/>
          <w:kern w:val="2"/>
          <w:sz w:val="21"/>
          <w:szCs w:val="21"/>
        </w:rPr>
        <w:t>点击链接</w:t>
      </w:r>
      <w:r>
        <w:rPr>
          <w:rFonts w:hint="eastAsia" w:ascii="微软雅黑" w:hAnsi="微软雅黑" w:eastAsia="微软雅黑"/>
          <w:spacing w:val="8"/>
          <w:sz w:val="21"/>
          <w:szCs w:val="21"/>
          <w:shd w:val="clear" w:color="auto" w:fill="FFFFFF"/>
        </w:rPr>
        <w:t>报名即可在规定时间看直播；直播回放至</w:t>
      </w:r>
      <w:r>
        <w:rPr>
          <w:rFonts w:ascii="微软雅黑" w:hAnsi="微软雅黑" w:eastAsia="微软雅黑"/>
          <w:spacing w:val="8"/>
          <w:sz w:val="21"/>
          <w:szCs w:val="21"/>
          <w:shd w:val="clear" w:color="auto" w:fill="FFFFFF"/>
        </w:rPr>
        <w:t>11</w:t>
      </w:r>
      <w:r>
        <w:rPr>
          <w:rFonts w:hint="eastAsia" w:ascii="微软雅黑" w:hAnsi="微软雅黑" w:eastAsia="微软雅黑"/>
          <w:spacing w:val="8"/>
          <w:sz w:val="21"/>
          <w:szCs w:val="21"/>
          <w:shd w:val="clear" w:color="auto" w:fill="FFFFFF"/>
        </w:rPr>
        <w:t>月</w:t>
      </w:r>
      <w:r>
        <w:rPr>
          <w:rFonts w:ascii="微软雅黑" w:hAnsi="微软雅黑" w:eastAsia="微软雅黑"/>
          <w:spacing w:val="8"/>
          <w:sz w:val="21"/>
          <w:szCs w:val="21"/>
          <w:shd w:val="clear" w:color="auto" w:fill="FFFFFF"/>
        </w:rPr>
        <w:t>28</w:t>
      </w:r>
      <w:r>
        <w:rPr>
          <w:rFonts w:hint="eastAsia" w:ascii="微软雅黑" w:hAnsi="微软雅黑" w:eastAsia="微软雅黑"/>
          <w:spacing w:val="8"/>
          <w:sz w:val="21"/>
          <w:szCs w:val="21"/>
          <w:shd w:val="clear" w:color="auto" w:fill="FFFFFF"/>
        </w:rPr>
        <w:t>日，回放链接还是原直播链接！请参加考试的用户朋友们</w:t>
      </w:r>
      <w:r>
        <w:rPr>
          <w:rStyle w:val="12"/>
          <w:rFonts w:hint="eastAsia" w:ascii="Microsoft YaHei UI" w:hAnsi="Microsoft YaHei UI" w:eastAsia="Microsoft YaHei UI"/>
          <w:color w:val="FF0000"/>
          <w:spacing w:val="8"/>
          <w:sz w:val="21"/>
          <w:szCs w:val="21"/>
          <w:shd w:val="clear" w:color="auto" w:fill="FFFFFF"/>
        </w:rPr>
        <w:t>及时学习并在训练场练习</w:t>
      </w:r>
      <w:r>
        <w:rPr>
          <w:rFonts w:hint="eastAsia" w:ascii="Microsoft YaHei UI" w:hAnsi="Microsoft YaHei UI" w:eastAsia="Microsoft YaHei UI"/>
          <w:color w:val="333333"/>
          <w:spacing w:val="8"/>
          <w:sz w:val="21"/>
          <w:szCs w:val="21"/>
          <w:shd w:val="clear" w:color="auto" w:fill="FFFFFF"/>
        </w:rPr>
        <w:t>！</w:t>
      </w:r>
      <w:r>
        <w:rPr>
          <w:rFonts w:ascii="微软雅黑" w:hAnsi="微软雅黑" w:eastAsia="微软雅黑"/>
          <w:b/>
          <w:bCs/>
          <w:snapToGrid w:val="0"/>
          <w:kern w:val="2"/>
          <w:sz w:val="21"/>
          <w:szCs w:val="21"/>
        </w:rPr>
        <w:t xml:space="preserve"> </w:t>
      </w:r>
    </w:p>
    <w:p>
      <w:pPr>
        <w:pStyle w:val="9"/>
        <w:shd w:val="clear" w:color="auto" w:fill="FFFFFF"/>
        <w:snapToGrid w:val="0"/>
        <w:spacing w:before="0" w:beforeAutospacing="0" w:after="0" w:afterAutospacing="0" w:line="300" w:lineRule="auto"/>
        <w:rPr>
          <w:rFonts w:ascii="微软雅黑" w:hAnsi="微软雅黑" w:eastAsia="微软雅黑"/>
          <w:bCs/>
          <w:snapToGrid w:val="0"/>
          <w:kern w:val="2"/>
          <w:sz w:val="21"/>
          <w:szCs w:val="21"/>
        </w:rPr>
      </w:pPr>
    </w:p>
    <w:p>
      <w:pPr>
        <w:pStyle w:val="2"/>
        <w:rPr>
          <w:b w:val="0"/>
        </w:rPr>
      </w:pPr>
      <w:bookmarkStart w:id="8" w:name="_Toc49243535"/>
      <w:r>
        <w:rPr>
          <w:rFonts w:hint="eastAsia"/>
          <w:b w:val="0"/>
        </w:rPr>
        <w:t>九、</w:t>
      </w:r>
      <w:r>
        <w:rPr>
          <w:b w:val="0"/>
        </w:rPr>
        <w:t>如何参加模拟考试和正式考试</w:t>
      </w:r>
      <w:r>
        <w:rPr>
          <w:rFonts w:hint="eastAsia"/>
          <w:b w:val="0"/>
        </w:rPr>
        <w:t>？</w:t>
      </w:r>
      <w:bookmarkEnd w:id="8"/>
    </w:p>
    <w:p>
      <w:pPr>
        <w:snapToGrid w:val="0"/>
        <w:spacing w:line="300" w:lineRule="auto"/>
        <w:rPr>
          <w:rStyle w:val="12"/>
          <w:rFonts w:ascii="微软雅黑" w:hAnsi="微软雅黑" w:eastAsia="微软雅黑"/>
          <w:b w:val="0"/>
          <w:snapToGrid w:val="0"/>
          <w:szCs w:val="21"/>
        </w:rPr>
      </w:pPr>
      <w:r>
        <w:rPr>
          <w:rStyle w:val="12"/>
          <w:rFonts w:hint="eastAsia" w:ascii="微软雅黑" w:hAnsi="微软雅黑" w:eastAsia="微软雅黑"/>
          <w:b w:val="0"/>
          <w:snapToGrid w:val="0"/>
          <w:szCs w:val="21"/>
        </w:rPr>
        <w:t>1、退出与考试无关进程（3</w:t>
      </w:r>
      <w:r>
        <w:rPr>
          <w:rStyle w:val="12"/>
          <w:rFonts w:ascii="微软雅黑" w:hAnsi="微软雅黑" w:eastAsia="微软雅黑"/>
          <w:b w:val="0"/>
          <w:snapToGrid w:val="0"/>
          <w:szCs w:val="21"/>
        </w:rPr>
        <w:t>60安全卫士</w:t>
      </w:r>
      <w:r>
        <w:rPr>
          <w:rStyle w:val="12"/>
          <w:rFonts w:hint="eastAsia" w:ascii="微软雅黑" w:hAnsi="微软雅黑" w:eastAsia="微软雅黑"/>
          <w:b w:val="0"/>
          <w:snapToGrid w:val="0"/>
          <w:szCs w:val="21"/>
        </w:rPr>
        <w:t>、G</w:t>
      </w:r>
      <w:r>
        <w:rPr>
          <w:rStyle w:val="12"/>
          <w:rFonts w:ascii="微软雅黑" w:hAnsi="微软雅黑" w:eastAsia="微软雅黑"/>
          <w:b w:val="0"/>
          <w:snapToGrid w:val="0"/>
          <w:szCs w:val="21"/>
        </w:rPr>
        <w:t>+工作台</w:t>
      </w:r>
      <w:r>
        <w:rPr>
          <w:rStyle w:val="12"/>
          <w:rFonts w:hint="eastAsia" w:ascii="微软雅黑" w:hAnsi="微软雅黑" w:eastAsia="微软雅黑"/>
          <w:b w:val="0"/>
          <w:snapToGrid w:val="0"/>
          <w:szCs w:val="21"/>
        </w:rPr>
        <w:t>）</w:t>
      </w:r>
    </w:p>
    <w:p>
      <w:pPr>
        <w:snapToGrid w:val="0"/>
        <w:spacing w:line="300" w:lineRule="auto"/>
        <w:rPr>
          <w:rFonts w:ascii="微软雅黑" w:hAnsi="微软雅黑" w:eastAsia="微软雅黑"/>
          <w:bCs/>
          <w:snapToGrid w:val="0"/>
          <w:szCs w:val="21"/>
        </w:rPr>
      </w:pPr>
      <w:r>
        <w:rPr>
          <w:rStyle w:val="12"/>
          <w:rFonts w:hint="eastAsia" w:ascii="微软雅黑" w:hAnsi="微软雅黑" w:eastAsia="微软雅黑"/>
          <w:b w:val="0"/>
          <w:snapToGrid w:val="0"/>
          <w:szCs w:val="21"/>
        </w:rPr>
        <w:t>打开考试测评认证平台（选中考试平台图标—右键以管理员方式运行）—</w:t>
      </w:r>
      <w:r>
        <w:rPr>
          <w:rFonts w:hint="eastAsia" w:ascii="微软雅黑" w:hAnsi="微软雅黑" w:eastAsia="微软雅黑"/>
          <w:bCs/>
          <w:snapToGrid w:val="0"/>
          <w:szCs w:val="21"/>
        </w:rPr>
        <w:t>用账号密码形式登录（账号为手机号，密码默认为1</w:t>
      </w:r>
      <w:r>
        <w:rPr>
          <w:rFonts w:ascii="微软雅黑" w:hAnsi="微软雅黑" w:eastAsia="微软雅黑"/>
          <w:bCs/>
          <w:snapToGrid w:val="0"/>
          <w:szCs w:val="21"/>
        </w:rPr>
        <w:t>23456</w:t>
      </w:r>
      <w:r>
        <w:rPr>
          <w:rFonts w:hint="eastAsia" w:ascii="微软雅黑" w:hAnsi="微软雅黑" w:eastAsia="微软雅黑"/>
          <w:bCs/>
          <w:snapToGrid w:val="0"/>
          <w:szCs w:val="21"/>
        </w:rPr>
        <w:t>，</w:t>
      </w:r>
      <w:r>
        <w:rPr>
          <w:rFonts w:ascii="微软雅黑" w:hAnsi="微软雅黑" w:eastAsia="微软雅黑"/>
          <w:bCs/>
          <w:snapToGrid w:val="0"/>
          <w:szCs w:val="21"/>
        </w:rPr>
        <w:t>密码不对就忘记密码重新设置密码</w:t>
      </w:r>
      <w:r>
        <w:rPr>
          <w:rFonts w:hint="eastAsia" w:ascii="微软雅黑" w:hAnsi="微软雅黑" w:eastAsia="微软雅黑"/>
          <w:bCs/>
          <w:snapToGrid w:val="0"/>
          <w:szCs w:val="21"/>
        </w:rPr>
        <w:t>；</w:t>
      </w:r>
      <w:r>
        <w:rPr>
          <w:rFonts w:ascii="微软雅黑" w:hAnsi="微软雅黑" w:eastAsia="微软雅黑"/>
          <w:bCs/>
          <w:snapToGrid w:val="0"/>
          <w:szCs w:val="21"/>
        </w:rPr>
        <w:t>短信验证码可能会出现收不到情况</w:t>
      </w:r>
      <w:r>
        <w:rPr>
          <w:rFonts w:hint="eastAsia" w:ascii="微软雅黑" w:hAnsi="微软雅黑" w:eastAsia="微软雅黑"/>
          <w:bCs/>
          <w:snapToGrid w:val="0"/>
          <w:szCs w:val="21"/>
        </w:rPr>
        <w:t>，</w:t>
      </w:r>
      <w:r>
        <w:rPr>
          <w:rFonts w:ascii="微软雅黑" w:hAnsi="微软雅黑" w:eastAsia="微软雅黑"/>
          <w:bCs/>
          <w:snapToGrid w:val="0"/>
          <w:szCs w:val="21"/>
        </w:rPr>
        <w:t>所以不建议采用手机号</w:t>
      </w:r>
      <w:r>
        <w:rPr>
          <w:rFonts w:hint="eastAsia" w:ascii="微软雅黑" w:hAnsi="微软雅黑" w:eastAsia="微软雅黑"/>
          <w:bCs/>
          <w:snapToGrid w:val="0"/>
          <w:szCs w:val="21"/>
        </w:rPr>
        <w:t>+</w:t>
      </w:r>
      <w:r>
        <w:rPr>
          <w:rFonts w:ascii="微软雅黑" w:hAnsi="微软雅黑" w:eastAsia="微软雅黑"/>
          <w:bCs/>
          <w:snapToGrid w:val="0"/>
          <w:szCs w:val="21"/>
        </w:rPr>
        <w:t>短信动态密码的形式登录</w:t>
      </w:r>
      <w:r>
        <w:rPr>
          <w:rFonts w:hint="eastAsia" w:ascii="微软雅黑" w:hAnsi="微软雅黑" w:eastAsia="微软雅黑"/>
          <w:bCs/>
          <w:snapToGrid w:val="0"/>
          <w:szCs w:val="21"/>
        </w:rPr>
        <w:t>）；</w:t>
      </w:r>
    </w:p>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drawing>
          <wp:inline distT="0" distB="0" distL="0" distR="0">
            <wp:extent cx="4926330" cy="3186430"/>
            <wp:effectExtent l="0" t="0" r="7620" b="0"/>
            <wp:docPr id="1032" name="图片 9"/>
            <wp:cNvGraphicFramePr/>
            <a:graphic xmlns:a="http://schemas.openxmlformats.org/drawingml/2006/main">
              <a:graphicData uri="http://schemas.openxmlformats.org/drawingml/2006/picture">
                <pic:pic xmlns:pic="http://schemas.openxmlformats.org/drawingml/2006/picture">
                  <pic:nvPicPr>
                    <pic:cNvPr id="1032" name="图片 9"/>
                    <pic:cNvPicPr/>
                  </pic:nvPicPr>
                  <pic:blipFill>
                    <a:blip r:embed="rId10" cstate="print"/>
                    <a:srcRect/>
                    <a:stretch>
                      <a:fillRect/>
                    </a:stretch>
                  </pic:blipFill>
                  <pic:spPr>
                    <a:xfrm>
                      <a:off x="0" y="0"/>
                      <a:ext cx="4926611" cy="3186839"/>
                    </a:xfrm>
                    <a:prstGeom prst="rect">
                      <a:avLst/>
                    </a:prstGeom>
                  </pic:spPr>
                </pic:pic>
              </a:graphicData>
            </a:graphic>
          </wp:inline>
        </w:drawing>
      </w:r>
    </w:p>
    <w:p>
      <w:pPr>
        <w:snapToGrid w:val="0"/>
        <w:spacing w:line="300" w:lineRule="auto"/>
        <w:jc w:val="left"/>
        <w:rPr>
          <w:rFonts w:ascii="微软雅黑" w:hAnsi="微软雅黑" w:eastAsia="微软雅黑"/>
          <w:bCs/>
          <w:snapToGrid w:val="0"/>
          <w:szCs w:val="21"/>
        </w:rPr>
      </w:pPr>
      <w:r>
        <w:rPr>
          <w:rFonts w:hint="eastAsia" w:ascii="微软雅黑" w:hAnsi="微软雅黑" w:eastAsia="微软雅黑"/>
          <w:bCs/>
          <w:snapToGrid w:val="0"/>
          <w:szCs w:val="21"/>
        </w:rPr>
        <w:t>2、进来之后待参加的考试中显示的即为您</w:t>
      </w:r>
      <w:r>
        <w:rPr>
          <w:rFonts w:ascii="微软雅黑" w:hAnsi="微软雅黑" w:eastAsia="微软雅黑"/>
          <w:bCs/>
          <w:snapToGrid w:val="0"/>
          <w:szCs w:val="21"/>
        </w:rPr>
        <w:t>所报名的专业</w:t>
      </w:r>
      <w:r>
        <w:rPr>
          <w:rFonts w:hint="eastAsia" w:ascii="微软雅黑" w:hAnsi="微软雅黑" w:eastAsia="微软雅黑"/>
          <w:bCs/>
          <w:snapToGrid w:val="0"/>
          <w:szCs w:val="21"/>
        </w:rPr>
        <w:t>，</w:t>
      </w:r>
      <w:r>
        <w:rPr>
          <w:rFonts w:ascii="微软雅黑" w:hAnsi="微软雅黑" w:eastAsia="微软雅黑"/>
          <w:bCs/>
          <w:snapToGrid w:val="0"/>
          <w:szCs w:val="21"/>
        </w:rPr>
        <w:t>到时点击进</w:t>
      </w:r>
      <w:r>
        <w:rPr>
          <w:rFonts w:hint="eastAsia" w:ascii="微软雅黑" w:hAnsi="微软雅黑" w:eastAsia="微软雅黑"/>
          <w:bCs/>
          <w:snapToGrid w:val="0"/>
          <w:szCs w:val="21"/>
        </w:rPr>
        <w:t>入</w:t>
      </w:r>
      <w:r>
        <w:rPr>
          <w:rFonts w:ascii="微软雅黑" w:hAnsi="微软雅黑" w:eastAsia="微软雅黑"/>
          <w:bCs/>
          <w:snapToGrid w:val="0"/>
          <w:szCs w:val="21"/>
        </w:rPr>
        <w:t>考试即可</w:t>
      </w:r>
      <w:r>
        <w:rPr>
          <w:rFonts w:hint="eastAsia" w:ascii="微软雅黑" w:hAnsi="微软雅黑" w:eastAsia="微软雅黑"/>
          <w:bCs/>
          <w:snapToGrid w:val="0"/>
          <w:szCs w:val="21"/>
        </w:rPr>
        <w:t>！（若此处空白，说明未报名成功！）</w:t>
      </w:r>
    </w:p>
    <w:p>
      <w:pPr>
        <w:snapToGrid w:val="0"/>
        <w:spacing w:line="300" w:lineRule="auto"/>
        <w:jc w:val="center"/>
        <w:rPr>
          <w:rFonts w:ascii="微软雅黑" w:hAnsi="微软雅黑" w:eastAsia="微软雅黑"/>
          <w:bCs/>
          <w:snapToGrid w:val="0"/>
          <w:szCs w:val="21"/>
        </w:rPr>
      </w:pPr>
      <w:r>
        <w:rPr>
          <w:rFonts w:ascii="微软雅黑" w:hAnsi="微软雅黑" w:eastAsia="微软雅黑"/>
          <w:bCs/>
          <w:snapToGrid w:val="0"/>
          <w:szCs w:val="21"/>
        </w:rPr>
        <w:drawing>
          <wp:inline distT="0" distB="0" distL="0" distR="0">
            <wp:extent cx="5563235" cy="3606165"/>
            <wp:effectExtent l="0" t="0" r="0" b="0"/>
            <wp:docPr id="1033" name="图片 15" descr="C:\Users\glodon\AppData\Local\Temp\1597298379(1).png"/>
            <wp:cNvGraphicFramePr/>
            <a:graphic xmlns:a="http://schemas.openxmlformats.org/drawingml/2006/main">
              <a:graphicData uri="http://schemas.openxmlformats.org/drawingml/2006/picture">
                <pic:pic xmlns:pic="http://schemas.openxmlformats.org/drawingml/2006/picture">
                  <pic:nvPicPr>
                    <pic:cNvPr id="1033" name="图片 15" descr="C:\Users\glodon\AppData\Local\Temp\1597298379(1).png"/>
                    <pic:cNvPicPr/>
                  </pic:nvPicPr>
                  <pic:blipFill>
                    <a:blip r:embed="rId11" cstate="print"/>
                    <a:srcRect/>
                    <a:stretch>
                      <a:fillRect/>
                    </a:stretch>
                  </pic:blipFill>
                  <pic:spPr>
                    <a:xfrm>
                      <a:off x="0" y="0"/>
                      <a:ext cx="5563410" cy="3606344"/>
                    </a:xfrm>
                    <a:prstGeom prst="rect">
                      <a:avLst/>
                    </a:prstGeom>
                    <a:ln>
                      <a:noFill/>
                    </a:ln>
                  </pic:spPr>
                </pic:pic>
              </a:graphicData>
            </a:graphic>
          </wp:inline>
        </w:drawing>
      </w:r>
    </w:p>
    <w:p>
      <w:pPr>
        <w:snapToGrid w:val="0"/>
        <w:spacing w:line="300" w:lineRule="auto"/>
        <w:jc w:val="center"/>
        <w:rPr>
          <w:rFonts w:ascii="微软雅黑" w:hAnsi="微软雅黑" w:eastAsia="微软雅黑"/>
          <w:bCs/>
          <w:i/>
          <w:snapToGrid w:val="0"/>
          <w:szCs w:val="21"/>
        </w:rPr>
      </w:pPr>
      <w:r>
        <w:rPr>
          <w:rFonts w:hint="eastAsia" w:ascii="微软雅黑" w:hAnsi="微软雅黑" w:eastAsia="微软雅黑"/>
          <w:bCs/>
          <w:i/>
          <w:snapToGrid w:val="0"/>
          <w:szCs w:val="21"/>
        </w:rPr>
        <w:t>（正考即为正式考试，模考即为模拟考试；</w:t>
      </w:r>
      <w:r>
        <w:rPr>
          <w:rFonts w:hint="eastAsia" w:ascii="微软雅黑" w:hAnsi="微软雅黑" w:eastAsia="微软雅黑"/>
          <w:bCs/>
          <w:i/>
          <w:snapToGrid w:val="0"/>
          <w:sz w:val="20"/>
          <w:szCs w:val="21"/>
        </w:rPr>
        <w:t>为了保障参考人员能够顺利完成正式考试，所有人员均需通过电脑远程联网参加模拟考试，对应专业成绩＞0分方可参与正式考试）</w:t>
      </w:r>
    </w:p>
    <w:p>
      <w:pPr>
        <w:snapToGrid w:val="0"/>
        <w:spacing w:line="300" w:lineRule="auto"/>
        <w:jc w:val="center"/>
        <w:rPr>
          <w:rFonts w:ascii="微软雅黑" w:hAnsi="微软雅黑" w:eastAsia="微软雅黑"/>
          <w:bCs/>
          <w:snapToGrid w:val="0"/>
          <w:szCs w:val="21"/>
        </w:rPr>
      </w:pPr>
    </w:p>
    <w:p>
      <w:pPr>
        <w:pStyle w:val="2"/>
        <w:rPr>
          <w:b w:val="0"/>
        </w:rPr>
      </w:pPr>
      <w:bookmarkStart w:id="9" w:name="_Toc49243536"/>
      <w:r>
        <w:rPr>
          <w:rFonts w:hint="eastAsia"/>
          <w:b w:val="0"/>
        </w:rPr>
        <w:t>十、</w:t>
      </w:r>
      <w:r>
        <w:rPr>
          <w:b w:val="0"/>
        </w:rPr>
        <w:t>如何提前练习并熟悉考试平台及考试流程</w:t>
      </w:r>
      <w:r>
        <w:rPr>
          <w:rFonts w:hint="eastAsia"/>
          <w:b w:val="0"/>
        </w:rPr>
        <w:t>（此步骤所有人必须要清楚）</w:t>
      </w:r>
      <w:bookmarkEnd w:id="9"/>
    </w:p>
    <w:p>
      <w:pPr>
        <w:snapToGrid w:val="0"/>
        <w:spacing w:line="300" w:lineRule="auto"/>
        <w:rPr>
          <w:rStyle w:val="12"/>
          <w:rFonts w:ascii="微软雅黑" w:hAnsi="微软雅黑" w:eastAsia="微软雅黑" w:cs="Helvetica"/>
          <w:b w:val="0"/>
          <w:spacing w:val="8"/>
          <w:szCs w:val="21"/>
          <w:shd w:val="clear" w:color="auto" w:fill="FFFFFF"/>
        </w:rPr>
      </w:pPr>
      <w:r>
        <w:rPr>
          <w:rFonts w:hint="eastAsia" w:ascii="微软雅黑" w:hAnsi="微软雅黑" w:eastAsia="微软雅黑"/>
          <w:bCs/>
          <w:snapToGrid w:val="0"/>
          <w:szCs w:val="21"/>
        </w:rPr>
        <w:t>同上进入测评认证平台—“训练场”</w:t>
      </w:r>
      <w:r>
        <w:rPr>
          <w:rFonts w:ascii="微软雅黑" w:hAnsi="微软雅黑" w:eastAsia="微软雅黑" w:cs="Helvetica"/>
          <w:bCs/>
          <w:spacing w:val="8"/>
          <w:szCs w:val="21"/>
          <w:shd w:val="clear" w:color="auto" w:fill="FFFFFF"/>
        </w:rPr>
        <w:t>模块在线练习</w:t>
      </w:r>
      <w:r>
        <w:rPr>
          <w:rStyle w:val="12"/>
          <w:rFonts w:ascii="微软雅黑" w:hAnsi="微软雅黑" w:eastAsia="微软雅黑" w:cs="Helvetica"/>
          <w:b w:val="0"/>
          <w:spacing w:val="8"/>
          <w:szCs w:val="21"/>
          <w:shd w:val="clear" w:color="auto" w:fill="FFFFFF"/>
        </w:rPr>
        <w:t>吉林</w:t>
      </w:r>
      <w:r>
        <w:rPr>
          <w:rStyle w:val="12"/>
          <w:rFonts w:hint="eastAsia" w:ascii="微软雅黑" w:hAnsi="微软雅黑" w:eastAsia="微软雅黑" w:cs="Helvetica"/>
          <w:b w:val="0"/>
          <w:spacing w:val="8"/>
          <w:szCs w:val="21"/>
          <w:shd w:val="clear" w:color="auto" w:fill="FFFFFF"/>
        </w:rPr>
        <w:t>企业</w:t>
      </w:r>
      <w:r>
        <w:rPr>
          <w:rStyle w:val="12"/>
          <w:rFonts w:ascii="微软雅黑" w:hAnsi="微软雅黑" w:eastAsia="微软雅黑" w:cs="Helvetica"/>
          <w:b w:val="0"/>
          <w:spacing w:val="8"/>
          <w:szCs w:val="21"/>
          <w:shd w:val="clear" w:color="auto" w:fill="FFFFFF"/>
        </w:rPr>
        <w:t>GIAC</w:t>
      </w:r>
      <w:r>
        <w:rPr>
          <w:rStyle w:val="12"/>
          <w:rFonts w:hint="eastAsia" w:ascii="微软雅黑" w:hAnsi="微软雅黑" w:eastAsia="微软雅黑" w:cs="Helvetica"/>
          <w:b w:val="0"/>
          <w:spacing w:val="8"/>
          <w:szCs w:val="21"/>
          <w:shd w:val="clear" w:color="auto" w:fill="FFFFFF"/>
        </w:rPr>
        <w:t>考试</w:t>
      </w:r>
      <w:r>
        <w:rPr>
          <w:rFonts w:ascii="微软雅黑" w:hAnsi="微软雅黑" w:eastAsia="微软雅黑" w:cs="Helvetica"/>
          <w:bCs/>
          <w:spacing w:val="8"/>
          <w:szCs w:val="21"/>
          <w:shd w:val="clear" w:color="auto" w:fill="FFFFFF"/>
        </w:rPr>
        <w:t>，系统自动评分，同时也可在线熟悉考试相关流程；</w:t>
      </w:r>
    </w:p>
    <w:p>
      <w:pPr>
        <w:snapToGrid w:val="0"/>
        <w:spacing w:line="300" w:lineRule="auto"/>
        <w:jc w:val="center"/>
        <w:rPr>
          <w:rFonts w:ascii="微软雅黑" w:hAnsi="微软雅黑" w:eastAsia="微软雅黑"/>
          <w:bCs/>
          <w:snapToGrid w:val="0"/>
          <w:szCs w:val="21"/>
        </w:rPr>
      </w:pPr>
      <w:r>
        <w:rPr>
          <w:bCs/>
        </w:rPr>
        <w:drawing>
          <wp:inline distT="0" distB="0" distL="0" distR="0">
            <wp:extent cx="5576570" cy="3595370"/>
            <wp:effectExtent l="0" t="0" r="0" b="7620"/>
            <wp:docPr id="1034" name="图片 3"/>
            <wp:cNvGraphicFramePr/>
            <a:graphic xmlns:a="http://schemas.openxmlformats.org/drawingml/2006/main">
              <a:graphicData uri="http://schemas.openxmlformats.org/drawingml/2006/picture">
                <pic:pic xmlns:pic="http://schemas.openxmlformats.org/drawingml/2006/picture">
                  <pic:nvPicPr>
                    <pic:cNvPr id="1034" name="图片 3"/>
                    <pic:cNvPicPr/>
                  </pic:nvPicPr>
                  <pic:blipFill>
                    <a:blip r:embed="rId12" cstate="print"/>
                    <a:srcRect/>
                    <a:stretch>
                      <a:fillRect/>
                    </a:stretch>
                  </pic:blipFill>
                  <pic:spPr>
                    <a:xfrm>
                      <a:off x="0" y="0"/>
                      <a:ext cx="5576717" cy="3595977"/>
                    </a:xfrm>
                    <a:prstGeom prst="rect">
                      <a:avLst/>
                    </a:prstGeom>
                  </pic:spPr>
                </pic:pic>
              </a:graphicData>
            </a:graphic>
          </wp:inline>
        </w:drawing>
      </w:r>
    </w:p>
    <w:p>
      <w:pPr>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考试过程中一定要及时保存工程并汇总，汇总完点击交卷按提示操作。答题无误后 退出考场即可。（过程中可多次交卷，取最高分记取！）</w:t>
      </w:r>
    </w:p>
    <w:p>
      <w:pPr>
        <w:snapToGrid w:val="0"/>
        <w:spacing w:line="300" w:lineRule="auto"/>
        <w:jc w:val="left"/>
        <w:rPr>
          <w:rFonts w:ascii="微软雅黑" w:hAnsi="微软雅黑" w:eastAsia="微软雅黑"/>
          <w:bCs/>
          <w:i w:val="0"/>
          <w:iCs/>
          <w:snapToGrid w:val="0"/>
          <w:szCs w:val="21"/>
        </w:rPr>
      </w:pPr>
      <w:r>
        <w:rPr>
          <w:rFonts w:ascii="微软雅黑" w:hAnsi="微软雅黑" w:eastAsia="微软雅黑"/>
          <w:bCs/>
          <w:i w:val="0"/>
          <w:iCs/>
          <w:snapToGrid w:val="0"/>
          <w:szCs w:val="21"/>
        </w:rPr>
        <w:t>所有人请注意</w:t>
      </w:r>
      <w:r>
        <w:rPr>
          <w:rFonts w:hint="eastAsia" w:ascii="微软雅黑" w:hAnsi="微软雅黑" w:eastAsia="微软雅黑"/>
          <w:bCs/>
          <w:i w:val="0"/>
          <w:iCs/>
          <w:snapToGrid w:val="0"/>
          <w:szCs w:val="21"/>
        </w:rPr>
        <w:t>：</w:t>
      </w:r>
      <w:r>
        <w:rPr>
          <w:rFonts w:ascii="微软雅黑" w:hAnsi="微软雅黑" w:eastAsia="微软雅黑"/>
          <w:bCs/>
          <w:i w:val="0"/>
          <w:iCs/>
          <w:snapToGrid w:val="0"/>
          <w:szCs w:val="21"/>
        </w:rPr>
        <w:t>请在</w:t>
      </w:r>
      <w:r>
        <w:rPr>
          <w:rFonts w:hint="eastAsia" w:ascii="微软雅黑" w:hAnsi="微软雅黑" w:eastAsia="微软雅黑"/>
          <w:bCs/>
          <w:i w:val="0"/>
          <w:iCs/>
          <w:snapToGrid w:val="0"/>
          <w:szCs w:val="21"/>
        </w:rPr>
        <w:t>参加</w:t>
      </w:r>
      <w:r>
        <w:rPr>
          <w:rFonts w:ascii="微软雅黑" w:hAnsi="微软雅黑" w:eastAsia="微软雅黑"/>
          <w:bCs/>
          <w:i w:val="0"/>
          <w:iCs/>
          <w:snapToGrid w:val="0"/>
          <w:szCs w:val="21"/>
        </w:rPr>
        <w:t>模拟考试及正式考试前确保通过测评认证平台</w:t>
      </w:r>
      <w:r>
        <w:rPr>
          <w:rFonts w:hint="eastAsia" w:ascii="微软雅黑" w:hAnsi="微软雅黑" w:eastAsia="微软雅黑"/>
          <w:bCs/>
          <w:i w:val="0"/>
          <w:iCs/>
          <w:snapToGrid w:val="0"/>
          <w:szCs w:val="21"/>
        </w:rPr>
        <w:t>—训练场—进入考试将您所考专业涉及到的软件都可以打开，由于企业及个人电脑自身原因（如停电、断网、电脑硬件导致的死机、软件打不开等）造成的考试不成功，企业及个人自行负责；</w:t>
      </w:r>
    </w:p>
    <w:p>
      <w:pPr>
        <w:pStyle w:val="2"/>
        <w:rPr>
          <w:b w:val="0"/>
        </w:rPr>
      </w:pPr>
      <w:bookmarkStart w:id="10" w:name="_Toc49243537"/>
      <w:r>
        <w:rPr>
          <w:rFonts w:hint="eastAsia"/>
          <w:b w:val="0"/>
        </w:rPr>
        <w:t>十一、</w:t>
      </w:r>
      <w:r>
        <w:rPr>
          <w:b w:val="0"/>
        </w:rPr>
        <w:t>认证答疑</w:t>
      </w:r>
      <w:bookmarkEnd w:id="10"/>
    </w:p>
    <w:p>
      <w:pPr>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1、2</w:t>
      </w:r>
      <w:r>
        <w:rPr>
          <w:rFonts w:ascii="微软雅黑" w:hAnsi="微软雅黑" w:eastAsia="微软雅黑"/>
          <w:bCs/>
          <w:snapToGrid w:val="0"/>
          <w:szCs w:val="21"/>
        </w:rPr>
        <w:t>4小时在线</w:t>
      </w:r>
      <w:r>
        <w:rPr>
          <w:rFonts w:hint="eastAsia" w:ascii="微软雅黑" w:hAnsi="微软雅黑" w:eastAsia="微软雅黑"/>
          <w:bCs/>
          <w:snapToGrid w:val="0"/>
          <w:szCs w:val="21"/>
        </w:rPr>
        <w:t>智能客服：广联达系列软件内嵌智能客服广小二，打开广小二——更换产品为“吉林省GIAC认证”即可咨询，考试期间连续输入两次问题即进入人工客服模式！</w:t>
      </w:r>
    </w:p>
    <w:p>
      <w:pPr>
        <w:snapToGrid w:val="0"/>
        <w:spacing w:line="300" w:lineRule="auto"/>
        <w:rPr>
          <w:rFonts w:ascii="微软雅黑" w:hAnsi="微软雅黑" w:eastAsia="微软雅黑"/>
          <w:bCs/>
          <w:snapToGrid w:val="0"/>
          <w:szCs w:val="21"/>
        </w:rPr>
      </w:pPr>
      <w:r>
        <w:rPr>
          <w:rFonts w:hint="eastAsia" w:ascii="微软雅黑" w:hAnsi="微软雅黑" w:eastAsia="微软雅黑"/>
          <w:bCs/>
          <w:snapToGrid w:val="0"/>
          <w:szCs w:val="21"/>
        </w:rPr>
        <w:t>2、答疑Q</w:t>
      </w:r>
      <w:r>
        <w:rPr>
          <w:rFonts w:ascii="微软雅黑" w:hAnsi="微软雅黑" w:eastAsia="微软雅黑"/>
          <w:bCs/>
          <w:snapToGrid w:val="0"/>
          <w:szCs w:val="21"/>
        </w:rPr>
        <w:t>Q群</w:t>
      </w:r>
      <w:r>
        <w:rPr>
          <w:rFonts w:hint="eastAsia" w:ascii="微软雅黑" w:hAnsi="微软雅黑" w:eastAsia="微软雅黑"/>
          <w:bCs/>
          <w:snapToGrid w:val="0"/>
          <w:szCs w:val="21"/>
        </w:rPr>
        <w:t>：【市政专业】吉林省</w:t>
      </w:r>
      <w:r>
        <w:rPr>
          <w:rFonts w:ascii="微软雅黑" w:hAnsi="微软雅黑" w:eastAsia="微软雅黑"/>
          <w:bCs/>
          <w:snapToGrid w:val="0"/>
          <w:szCs w:val="21"/>
        </w:rPr>
        <w:t>GIAC三级认证交流群361589532</w:t>
      </w:r>
      <w:r>
        <w:rPr>
          <w:rFonts w:hint="eastAsia" w:ascii="微软雅黑" w:hAnsi="微软雅黑" w:eastAsia="微软雅黑"/>
          <w:bCs/>
          <w:snapToGrid w:val="0"/>
          <w:szCs w:val="21"/>
        </w:rPr>
        <w:t>；【装饰专业】吉林省</w:t>
      </w:r>
      <w:r>
        <w:rPr>
          <w:rFonts w:ascii="微软雅黑" w:hAnsi="微软雅黑" w:eastAsia="微软雅黑"/>
          <w:bCs/>
          <w:snapToGrid w:val="0"/>
          <w:szCs w:val="21"/>
        </w:rPr>
        <w:t>GIAC三级认证交流群1147986602</w:t>
      </w:r>
      <w:r>
        <w:rPr>
          <w:rFonts w:hint="eastAsia" w:ascii="微软雅黑" w:hAnsi="微软雅黑" w:eastAsia="微软雅黑"/>
          <w:bCs/>
          <w:snapToGrid w:val="0"/>
          <w:szCs w:val="21"/>
        </w:rPr>
        <w:t>；【安装专业】吉林省</w:t>
      </w:r>
      <w:r>
        <w:rPr>
          <w:rFonts w:ascii="微软雅黑" w:hAnsi="微软雅黑" w:eastAsia="微软雅黑"/>
          <w:bCs/>
          <w:snapToGrid w:val="0"/>
          <w:szCs w:val="21"/>
        </w:rPr>
        <w:t>GIAC三级认证交流群646984723</w:t>
      </w:r>
      <w:r>
        <w:rPr>
          <w:rFonts w:hint="eastAsia" w:ascii="微软雅黑" w:hAnsi="微软雅黑" w:eastAsia="微软雅黑"/>
          <w:bCs/>
          <w:snapToGrid w:val="0"/>
          <w:szCs w:val="21"/>
        </w:rPr>
        <w:t>；【土建专业】吉林省</w:t>
      </w:r>
      <w:r>
        <w:rPr>
          <w:rFonts w:ascii="微软雅黑" w:hAnsi="微软雅黑" w:eastAsia="微软雅黑"/>
          <w:bCs/>
          <w:snapToGrid w:val="0"/>
          <w:szCs w:val="21"/>
        </w:rPr>
        <w:t>GIAC三级认证官方群211733477</w:t>
      </w:r>
      <w:r>
        <w:rPr>
          <w:rFonts w:hint="eastAsia" w:ascii="微软雅黑" w:hAnsi="微软雅黑" w:eastAsia="微软雅黑"/>
          <w:bCs/>
          <w:snapToGrid w:val="0"/>
          <w:szCs w:val="21"/>
        </w:rPr>
        <w:t>；</w:t>
      </w:r>
    </w:p>
    <w:p>
      <w:pPr>
        <w:snapToGrid w:val="0"/>
        <w:spacing w:line="300" w:lineRule="auto"/>
        <w:ind w:firstLine="210" w:firstLineChars="100"/>
        <w:rPr>
          <w:rFonts w:ascii="微软雅黑" w:hAnsi="微软雅黑" w:eastAsia="微软雅黑"/>
          <w:bCs/>
          <w:snapToGrid w:val="0"/>
          <w:szCs w:val="21"/>
        </w:rPr>
      </w:pPr>
      <w:r>
        <w:rPr>
          <w:rFonts w:ascii="微软雅黑" w:hAnsi="微软雅黑" w:eastAsia="微软雅黑"/>
          <w:bCs/>
          <w:snapToGrid w:val="0"/>
          <w:szCs w:val="21"/>
        </w:rPr>
        <w:t>预祝您考试顺利</w:t>
      </w:r>
      <w:r>
        <w:rPr>
          <w:rFonts w:hint="eastAsia" w:ascii="微软雅黑" w:hAnsi="微软雅黑" w:eastAsia="微软雅黑"/>
          <w:bCs/>
          <w:snapToGrid w:val="0"/>
          <w:szCs w:val="21"/>
        </w:rPr>
        <w:t>！</w:t>
      </w:r>
    </w:p>
    <w:p>
      <w:pPr>
        <w:wordWrap w:val="0"/>
        <w:snapToGrid w:val="0"/>
        <w:spacing w:line="300" w:lineRule="auto"/>
        <w:ind w:firstLine="210" w:firstLineChars="100"/>
        <w:jc w:val="right"/>
        <w:rPr>
          <w:rFonts w:hint="default" w:ascii="微软雅黑" w:hAnsi="微软雅黑" w:eastAsia="微软雅黑"/>
          <w:bCs/>
          <w:snapToGrid w:val="0"/>
          <w:szCs w:val="21"/>
          <w:lang w:val="en-US" w:eastAsia="zh-CN"/>
        </w:rPr>
      </w:pPr>
      <w:r>
        <w:rPr>
          <w:rFonts w:ascii="微软雅黑" w:hAnsi="微软雅黑" w:eastAsia="微软雅黑"/>
          <w:bCs/>
          <w:snapToGrid w:val="0"/>
          <w:szCs w:val="21"/>
        </w:rPr>
        <w:t>认证组委会</w:t>
      </w:r>
      <w:r>
        <w:rPr>
          <w:rFonts w:hint="eastAsia" w:ascii="微软雅黑" w:hAnsi="微软雅黑" w:eastAsia="微软雅黑"/>
          <w:bCs/>
          <w:snapToGrid w:val="0"/>
          <w:szCs w:val="21"/>
          <w:lang w:val="en-US" w:eastAsia="zh-CN"/>
        </w:rPr>
        <w:t xml:space="preserve">   </w:t>
      </w:r>
    </w:p>
    <w:p>
      <w:pPr>
        <w:snapToGrid w:val="0"/>
        <w:spacing w:line="300" w:lineRule="auto"/>
        <w:ind w:firstLine="210" w:firstLineChars="100"/>
        <w:jc w:val="right"/>
        <w:rPr>
          <w:rFonts w:ascii="微软雅黑" w:hAnsi="微软雅黑" w:eastAsia="微软雅黑"/>
          <w:bCs/>
          <w:snapToGrid w:val="0"/>
          <w:szCs w:val="21"/>
        </w:rPr>
      </w:pPr>
      <w:r>
        <w:rPr>
          <w:rFonts w:hint="eastAsia" w:ascii="微软雅黑" w:hAnsi="微软雅黑" w:eastAsia="微软雅黑"/>
          <w:bCs/>
          <w:snapToGrid w:val="0"/>
          <w:szCs w:val="21"/>
        </w:rPr>
        <w:t>2</w:t>
      </w:r>
      <w:r>
        <w:rPr>
          <w:rFonts w:ascii="微软雅黑" w:hAnsi="微软雅黑" w:eastAsia="微软雅黑"/>
          <w:bCs/>
          <w:snapToGrid w:val="0"/>
          <w:szCs w:val="21"/>
        </w:rPr>
        <w:t>021年</w:t>
      </w:r>
      <w:r>
        <w:rPr>
          <w:rFonts w:hint="eastAsia" w:ascii="微软雅黑" w:hAnsi="微软雅黑" w:eastAsia="微软雅黑"/>
          <w:bCs/>
          <w:snapToGrid w:val="0"/>
          <w:szCs w:val="21"/>
          <w:lang w:val="en-US" w:eastAsia="zh-CN"/>
        </w:rPr>
        <w:t>11</w:t>
      </w:r>
      <w:r>
        <w:rPr>
          <w:rFonts w:hint="eastAsia" w:ascii="微软雅黑" w:hAnsi="微软雅黑" w:eastAsia="微软雅黑"/>
          <w:bCs/>
          <w:snapToGrid w:val="0"/>
          <w:szCs w:val="21"/>
        </w:rPr>
        <w:t>月</w:t>
      </w:r>
      <w:r>
        <w:rPr>
          <w:rFonts w:hint="eastAsia" w:ascii="微软雅黑" w:hAnsi="微软雅黑" w:eastAsia="微软雅黑"/>
          <w:bCs/>
          <w:snapToGrid w:val="0"/>
          <w:szCs w:val="21"/>
          <w:lang w:val="en-US" w:eastAsia="zh-CN"/>
        </w:rPr>
        <w:t>1</w:t>
      </w:r>
      <w:r>
        <w:rPr>
          <w:rFonts w:ascii="微软雅黑" w:hAnsi="微软雅黑" w:eastAsia="微软雅黑"/>
          <w:bCs/>
          <w:snapToGrid w:val="0"/>
          <w:szCs w:val="21"/>
        </w:rPr>
        <w:t>日</w:t>
      </w:r>
    </w:p>
    <w:sectPr>
      <w:pgSz w:w="11906" w:h="16838"/>
      <w:pgMar w:top="567"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Light">
    <w:altName w:val="宋体"/>
    <w:panose1 w:val="02010600030101010101"/>
    <w:charset w:val="86"/>
    <w:family w:val="auto"/>
    <w:pitch w:val="default"/>
    <w:sig w:usb0="00000000" w:usb1="00000000" w:usb2="00000016" w:usb3="00000000" w:csb0="0004000F" w:csb1="00000000"/>
  </w:font>
  <w:font w:name="Microsoft YaHei UI">
    <w:altName w:val="宋体"/>
    <w:panose1 w:val="020B0503020204020204"/>
    <w:charset w:val="86"/>
    <w:family w:val="swiss"/>
    <w:pitch w:val="default"/>
    <w:sig w:usb0="00000000" w:usb1="00000000" w:usb2="00000016" w:usb3="00000000" w:csb0="0004001F" w:csb1="00000000"/>
  </w:font>
  <w:font w:name="方正楷体_GBK">
    <w:altName w:val="微软雅黑"/>
    <w:panose1 w:val="00000000000000000000"/>
    <w:charset w:val="86"/>
    <w:family w:val="auto"/>
    <w:pitch w:val="default"/>
    <w:sig w:usb0="00000000" w:usb1="00000000" w:usb2="00000016" w:usb3="00000000" w:csb0="00040000" w:csb1="00000000"/>
  </w:font>
  <w:font w:name="Helvetica">
    <w:altName w:val="Arial"/>
    <w:panose1 w:val="020B0604020202020204"/>
    <w:charset w:val="00"/>
    <w:family w:val="swiss"/>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448"/>
    <w:rsid w:val="001F375F"/>
    <w:rsid w:val="002643B4"/>
    <w:rsid w:val="0034340F"/>
    <w:rsid w:val="00377DC2"/>
    <w:rsid w:val="00563632"/>
    <w:rsid w:val="00602EE2"/>
    <w:rsid w:val="00614196"/>
    <w:rsid w:val="00831B47"/>
    <w:rsid w:val="00872EE2"/>
    <w:rsid w:val="008B27CB"/>
    <w:rsid w:val="00A67448"/>
    <w:rsid w:val="00B13759"/>
    <w:rsid w:val="00B94BEF"/>
    <w:rsid w:val="00D84C43"/>
    <w:rsid w:val="00DE501F"/>
    <w:rsid w:val="00EA055F"/>
    <w:rsid w:val="00ED78D2"/>
    <w:rsid w:val="00EE103A"/>
    <w:rsid w:val="17C44ED5"/>
    <w:rsid w:val="1B834B13"/>
    <w:rsid w:val="1D3F5167"/>
    <w:rsid w:val="1EC327AE"/>
    <w:rsid w:val="28FC1F3C"/>
    <w:rsid w:val="48577C6A"/>
    <w:rsid w:val="4CD61453"/>
    <w:rsid w:val="53A92237"/>
    <w:rsid w:val="575A2348"/>
    <w:rsid w:val="59B34738"/>
    <w:rsid w:val="6E6F16CE"/>
    <w:rsid w:val="73696E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link w:val="18"/>
    <w:qFormat/>
    <w:uiPriority w:val="9"/>
    <w:pPr>
      <w:keepNext/>
      <w:keepLines/>
      <w:snapToGrid w:val="0"/>
      <w:spacing w:before="120" w:after="120" w:line="360" w:lineRule="auto"/>
      <w:outlineLvl w:val="0"/>
    </w:pPr>
    <w:rPr>
      <w:rFonts w:ascii="微软雅黑" w:hAnsi="微软雅黑" w:eastAsia="微软雅黑"/>
      <w:b/>
      <w:bCs/>
      <w:snapToGrid w:val="0"/>
      <w:sz w:val="24"/>
      <w:szCs w:val="21"/>
    </w:rPr>
  </w:style>
  <w:style w:type="paragraph" w:styleId="3">
    <w:name w:val="heading 2"/>
    <w:basedOn w:val="1"/>
    <w:next w:val="1"/>
    <w:link w:val="20"/>
    <w:qFormat/>
    <w:uiPriority w:val="9"/>
    <w:pPr>
      <w:keepNext/>
      <w:keepLines/>
      <w:spacing w:before="260" w:after="260" w:line="416" w:lineRule="auto"/>
      <w:outlineLvl w:val="1"/>
    </w:pPr>
    <w:rPr>
      <w:rFonts w:ascii="等线 Light" w:hAnsi="等线 Light" w:eastAsia="等线 Light"/>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widowControl/>
      <w:spacing w:after="100" w:line="259" w:lineRule="auto"/>
      <w:ind w:left="446"/>
      <w:jc w:val="center"/>
    </w:pPr>
    <w:rPr>
      <w:rFonts w:ascii="微软雅黑" w:hAnsi="微软雅黑" w:eastAsia="微软雅黑" w:cs="Times New Roman"/>
      <w:b/>
      <w:snapToGrid w:val="0"/>
      <w:kern w:val="0"/>
      <w:sz w:val="28"/>
    </w:rPr>
  </w:style>
  <w:style w:type="paragraph" w:styleId="5">
    <w:name w:val="footer"/>
    <w:basedOn w:val="1"/>
    <w:link w:val="17"/>
    <w:qFormat/>
    <w:uiPriority w:val="99"/>
    <w:pPr>
      <w:tabs>
        <w:tab w:val="center" w:pos="4153"/>
        <w:tab w:val="right" w:pos="8306"/>
      </w:tabs>
      <w:snapToGrid w:val="0"/>
      <w:jc w:val="left"/>
    </w:pPr>
    <w:rPr>
      <w:sz w:val="18"/>
      <w:szCs w:val="18"/>
    </w:rPr>
  </w:style>
  <w:style w:type="paragraph" w:styleId="6">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39"/>
    <w:pPr>
      <w:widowControl/>
      <w:spacing w:after="100" w:line="259" w:lineRule="auto"/>
      <w:jc w:val="left"/>
    </w:pPr>
    <w:rPr>
      <w:rFonts w:cs="Times New Roman"/>
      <w:kern w:val="0"/>
      <w:sz w:val="22"/>
    </w:rPr>
  </w:style>
  <w:style w:type="paragraph" w:styleId="8">
    <w:name w:val="toc 2"/>
    <w:basedOn w:val="1"/>
    <w:next w:val="1"/>
    <w:qFormat/>
    <w:uiPriority w:val="39"/>
    <w:pPr>
      <w:widowControl/>
      <w:spacing w:after="100" w:line="259" w:lineRule="auto"/>
      <w:ind w:left="220"/>
      <w:jc w:val="left"/>
    </w:pPr>
    <w:rPr>
      <w:rFonts w:cs="Times New Roman"/>
      <w:kern w:val="0"/>
      <w:sz w:val="22"/>
    </w:rPr>
  </w:style>
  <w:style w:type="paragraph" w:styleId="9">
    <w:name w:val="Normal (Web)"/>
    <w:basedOn w:val="1"/>
    <w:qFormat/>
    <w:uiPriority w:val="99"/>
    <w:pPr>
      <w:widowControl/>
      <w:spacing w:before="100" w:beforeAutospacing="1" w:after="100" w:afterAutospacing="1"/>
      <w:jc w:val="left"/>
    </w:pPr>
    <w:rPr>
      <w:rFonts w:ascii="宋体" w:hAnsi="宋体" w:eastAsia="宋体"/>
      <w:kern w:val="0"/>
      <w:sz w:val="24"/>
      <w:szCs w:val="24"/>
    </w:rPr>
  </w:style>
  <w:style w:type="character" w:styleId="12">
    <w:name w:val="Strong"/>
    <w:basedOn w:val="11"/>
    <w:qFormat/>
    <w:uiPriority w:val="22"/>
    <w:rPr>
      <w:b/>
      <w:bCs/>
    </w:rPr>
  </w:style>
  <w:style w:type="character" w:styleId="13">
    <w:name w:val="FollowedHyperlink"/>
    <w:basedOn w:val="11"/>
    <w:qFormat/>
    <w:uiPriority w:val="99"/>
    <w:rPr>
      <w:color w:val="954F72"/>
      <w:u w:val="single"/>
    </w:rPr>
  </w:style>
  <w:style w:type="character" w:styleId="14">
    <w:name w:val="Hyperlink"/>
    <w:basedOn w:val="11"/>
    <w:qFormat/>
    <w:uiPriority w:val="99"/>
    <w:rPr>
      <w:color w:val="0563C1"/>
      <w:u w:val="single"/>
    </w:rPr>
  </w:style>
  <w:style w:type="paragraph" w:styleId="15">
    <w:name w:val="List Paragraph"/>
    <w:basedOn w:val="1"/>
    <w:qFormat/>
    <w:uiPriority w:val="34"/>
    <w:pPr>
      <w:ind w:firstLine="420" w:firstLineChars="200"/>
    </w:pPr>
  </w:style>
  <w:style w:type="character" w:customStyle="1" w:styleId="16">
    <w:name w:val="页眉 字符"/>
    <w:basedOn w:val="11"/>
    <w:link w:val="6"/>
    <w:qFormat/>
    <w:uiPriority w:val="99"/>
    <w:rPr>
      <w:sz w:val="18"/>
      <w:szCs w:val="18"/>
    </w:rPr>
  </w:style>
  <w:style w:type="character" w:customStyle="1" w:styleId="17">
    <w:name w:val="页脚 字符"/>
    <w:basedOn w:val="11"/>
    <w:link w:val="5"/>
    <w:qFormat/>
    <w:uiPriority w:val="99"/>
    <w:rPr>
      <w:sz w:val="18"/>
      <w:szCs w:val="18"/>
    </w:rPr>
  </w:style>
  <w:style w:type="character" w:customStyle="1" w:styleId="18">
    <w:name w:val="标题 1 字符"/>
    <w:basedOn w:val="11"/>
    <w:link w:val="2"/>
    <w:qFormat/>
    <w:uiPriority w:val="9"/>
    <w:rPr>
      <w:rFonts w:ascii="微软雅黑" w:hAnsi="微软雅黑" w:eastAsia="微软雅黑"/>
      <w:b/>
      <w:bCs/>
      <w:snapToGrid w:val="0"/>
      <w:sz w:val="24"/>
      <w:szCs w:val="21"/>
    </w:rPr>
  </w:style>
  <w:style w:type="paragraph" w:customStyle="1" w:styleId="19">
    <w:name w:val="TOC 标题1"/>
    <w:basedOn w:val="2"/>
    <w:next w:val="1"/>
    <w:qFormat/>
    <w:uiPriority w:val="39"/>
    <w:pPr>
      <w:widowControl/>
      <w:spacing w:before="240" w:after="0" w:line="259" w:lineRule="auto"/>
      <w:jc w:val="left"/>
      <w:outlineLvl w:val="9"/>
    </w:pPr>
    <w:rPr>
      <w:rFonts w:ascii="等线 Light" w:hAnsi="等线 Light" w:eastAsia="等线 Light"/>
      <w:b w:val="0"/>
      <w:bCs w:val="0"/>
      <w:color w:val="2E74B5"/>
      <w:kern w:val="0"/>
      <w:sz w:val="32"/>
      <w:szCs w:val="32"/>
    </w:rPr>
  </w:style>
  <w:style w:type="character" w:customStyle="1" w:styleId="20">
    <w:name w:val="标题 2 字符"/>
    <w:basedOn w:val="11"/>
    <w:link w:val="3"/>
    <w:qFormat/>
    <w:uiPriority w:val="9"/>
    <w:rPr>
      <w:rFonts w:ascii="等线 Light" w:hAnsi="等线 Light" w:eastAsia="等线 Light" w:cs="宋体"/>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emf"/><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A85410-A4AF-4CBB-BC8A-6BFD195F1DF5}">
  <ds:schemaRefs/>
</ds:datastoreItem>
</file>

<file path=docProps/app.xml><?xml version="1.0" encoding="utf-8"?>
<Properties xmlns="http://schemas.openxmlformats.org/officeDocument/2006/extended-properties" xmlns:vt="http://schemas.openxmlformats.org/officeDocument/2006/docPropsVTypes">
  <Template>Normal</Template>
  <Pages>9</Pages>
  <Words>730</Words>
  <Characters>4162</Characters>
  <Lines>34</Lines>
  <Paragraphs>9</Paragraphs>
  <TotalTime>9</TotalTime>
  <ScaleCrop>false</ScaleCrop>
  <LinksUpToDate>false</LinksUpToDate>
  <CharactersWithSpaces>4883</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2021-10-08T02:36:00Z</dcterms:created>
  <dc:creator>xtzj</dc:creator>
  <cp:lastModifiedBy>博博</cp:lastModifiedBy>
  <cp:lastPrinted>2020-08-25T02:27:00Z</cp:lastPrinted>
  <dcterms:modified xsi:type="dcterms:W3CDTF">2021-11-01T05:55:37Z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D6A56078AF584C6DA5C9E435C6596DC7</vt:lpwstr>
  </property>
  <property fmtid="{D5CDD505-2E9C-101B-9397-08002B2CF9AE}" pid="3" name="KSOProductBuildVer">
    <vt:lpwstr>2052-11.1.0.10938</vt:lpwstr>
  </property>
</Properties>
</file>