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ED59CB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调解协议书</w:t>
      </w:r>
      <w:bookmarkStart w:id="0" w:name="_GoBack"/>
      <w:bookmarkEnd w:id="0"/>
    </w:p>
    <w:p w14:paraId="194E504D"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 w14:paraId="2046E8FD">
      <w:pPr>
        <w:jc w:val="both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甲方（全称）：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0FDF009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</w:t>
      </w:r>
    </w:p>
    <w:p w14:paraId="311F96C2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</w:t>
      </w:r>
    </w:p>
    <w:p w14:paraId="7EAE02AA">
      <w:pPr>
        <w:jc w:val="both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联系方式：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6D904F44">
      <w:pPr>
        <w:jc w:val="both"/>
        <w:rPr>
          <w:rFonts w:hint="default"/>
          <w:b w:val="0"/>
          <w:bCs w:val="0"/>
          <w:sz w:val="32"/>
          <w:szCs w:val="32"/>
          <w:u w:val="single"/>
          <w:lang w:val="en-US" w:eastAsia="zh-CN"/>
        </w:rPr>
      </w:pPr>
    </w:p>
    <w:p w14:paraId="7ABEF02D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乙</w:t>
      </w:r>
      <w:r>
        <w:rPr>
          <w:rFonts w:hint="eastAsia"/>
          <w:b w:val="0"/>
          <w:bCs w:val="0"/>
          <w:sz w:val="32"/>
          <w:szCs w:val="32"/>
          <w:lang w:eastAsia="zh-CN"/>
        </w:rPr>
        <w:t>方（全称）</w:t>
      </w:r>
      <w:r>
        <w:rPr>
          <w:rFonts w:hint="eastAsia"/>
          <w:b w:val="0"/>
          <w:bCs w:val="0"/>
          <w:sz w:val="32"/>
          <w:szCs w:val="32"/>
          <w:lang w:eastAsia="zh-CN"/>
        </w:rPr>
        <w:t>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</w:t>
      </w:r>
    </w:p>
    <w:p w14:paraId="53E2C614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</w:t>
      </w:r>
    </w:p>
    <w:p w14:paraId="42A7D3AC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</w:t>
      </w:r>
    </w:p>
    <w:p w14:paraId="7371668F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联系方式：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35FC6AA3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一、争议事项概述</w:t>
      </w:r>
    </w:p>
    <w:p w14:paraId="2E3291B9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甲乙双方因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（以下简称“案涉项目”）的</w:t>
      </w:r>
      <w:r>
        <w:rPr>
          <w:rFonts w:hint="eastAsia"/>
          <w:b w:val="0"/>
          <w:bCs w:val="0"/>
          <w:sz w:val="32"/>
          <w:szCs w:val="32"/>
          <w:lang w:eastAsia="zh-CN"/>
        </w:rPr>
        <w:t>工程造价结算及相关调整事项产生分歧，主要争议焦点为包括但不限于：</w:t>
      </w:r>
    </w:p>
    <w:p w14:paraId="3BD8C65F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工程价款金额认定（如工程量计算、综合单价调整、规费计取等）；</w:t>
      </w:r>
    </w:p>
    <w:p w14:paraId="30389F70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部分新增项目的计价方式未明确；</w:t>
      </w:r>
    </w:p>
    <w:p w14:paraId="5ED9185B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工程变更、签证费用的确认；</w:t>
      </w:r>
    </w:p>
    <w:p w14:paraId="53E3EFBA">
      <w:pPr>
        <w:ind w:firstLine="640" w:firstLineChars="200"/>
        <w:jc w:val="both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其他：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1BE1D801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二、调解依据及过程</w:t>
      </w:r>
    </w:p>
    <w:p w14:paraId="3221EEFA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经甲乙双方友好协商，一致同意由</w:t>
      </w:r>
      <w:r>
        <w:rPr>
          <w:rFonts w:hint="eastAsia"/>
          <w:b w:val="0"/>
          <w:bCs w:val="0"/>
          <w:sz w:val="32"/>
          <w:szCs w:val="32"/>
          <w:u w:val="single"/>
          <w:lang w:eastAsia="zh-CN"/>
        </w:rPr>
        <w:t>吉林省建筑业协会工程造价纠纷调解委员会</w:t>
      </w:r>
      <w:r>
        <w:rPr>
          <w:rFonts w:hint="eastAsia"/>
          <w:b w:val="0"/>
          <w:bCs w:val="0"/>
          <w:sz w:val="32"/>
          <w:szCs w:val="32"/>
          <w:lang w:eastAsia="zh-CN"/>
        </w:rPr>
        <w:t>进行调解，解决上述纠纷，且均认可调解过程中提交的证据材料及陈述内容的真实性。</w:t>
      </w:r>
    </w:p>
    <w:p w14:paraId="6CEF3102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本次调解依据《中华人民共和国民法典》等相关法律法规、合同约定以及双方提供的证据材料，调解机构组织双方进行了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32"/>
          <w:szCs w:val="32"/>
          <w:lang w:eastAsia="zh-CN"/>
        </w:rPr>
        <w:t>次面对面调解，调解员充分听取了各方当事人意见，对争议事项进行了全面梳理和分析。</w:t>
      </w:r>
    </w:p>
    <w:p w14:paraId="10877D9B">
      <w:pPr>
        <w:numPr>
          <w:ilvl w:val="0"/>
          <w:numId w:val="1"/>
        </w:num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调解结果</w:t>
      </w:r>
    </w:p>
    <w:p w14:paraId="61AD6C66">
      <w:pPr>
        <w:numPr>
          <w:numId w:val="0"/>
        </w:num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经调解机构主持调解，各方在平等自愿、协商一致的基础上，达成如下协议：</w:t>
      </w:r>
    </w:p>
    <w:p w14:paraId="2C09E4F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1.各方确认，案涉项目最终结算总价款为人民币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元（大写：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元整）。</w:t>
      </w:r>
    </w:p>
    <w:p w14:paraId="1C4DD16A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2.关于已支付款项：截至本协议签订之日，甲方已向乙方支付工程款人民币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元，剩余未支付款项为人民币</w:t>
      </w:r>
    </w:p>
    <w:p w14:paraId="5DA711CC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元（大写：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元整）。</w:t>
      </w:r>
    </w:p>
    <w:p w14:paraId="549DBF1E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3.剩余款项支付方式：</w:t>
      </w:r>
    </w:p>
    <w:p w14:paraId="2F6F1351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支付时间：甲方应于本协议生效后______日内，将上述剩余款项一次性支付至乙方指定账户。</w:t>
      </w:r>
    </w:p>
    <w:p w14:paraId="22A69CCB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户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/>
          <w:b w:val="0"/>
          <w:bCs w:val="0"/>
          <w:sz w:val="32"/>
          <w:szCs w:val="32"/>
          <w:lang w:eastAsia="zh-CN"/>
        </w:rPr>
        <w:t>名：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07A55A8B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开户行：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2A843774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账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/>
          <w:b w:val="0"/>
          <w:bCs w:val="0"/>
          <w:sz w:val="32"/>
          <w:szCs w:val="32"/>
          <w:lang w:eastAsia="zh-CN"/>
        </w:rPr>
        <w:t>号：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291409C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支付凭证：甲方支付款项后，应向乙方及调解机构提供付款凭证复印件。</w:t>
      </w:r>
    </w:p>
    <w:p w14:paraId="698427B2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4.其他约定：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（如质量保修金的处理、争议款项的冲抵等）。</w:t>
      </w:r>
    </w:p>
    <w:p w14:paraId="77BD2181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四、各方权利与义务</w:t>
      </w:r>
    </w:p>
    <w:p w14:paraId="62778AEF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（一）甲方权利与义务</w:t>
      </w:r>
    </w:p>
    <w:p w14:paraId="43632676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1.权利：有权要求乙方按照案涉项目合同约定履行后续配合义务（如提供结算资料、配合审计等）；若乙方未按本协议履行，有权通过合法途径主张权利。</w:t>
      </w:r>
    </w:p>
    <w:p w14:paraId="15D166E3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2.义务：按时足额支付本协议约定的剩余款项；不得就本次纠纷事项再向乙方提出其他主张（本协议另有约定的除外）。</w:t>
      </w:r>
    </w:p>
    <w:p w14:paraId="5702F144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（二）乙方权利与义务</w:t>
      </w:r>
    </w:p>
    <w:p w14:paraId="533CF2C0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1.权利：有权要求甲方按时支付剩余款项；若甲方逾期支付，每逾期一日，应按照未支付金额的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%向乙方支付违约金；逾期超过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32"/>
          <w:szCs w:val="32"/>
          <w:lang w:eastAsia="zh-CN"/>
        </w:rPr>
        <w:t>日的，乙方有权解除本协议，并要求甲方支付已完成工作对应的合同价款及违约金。</w:t>
      </w:r>
    </w:p>
    <w:p w14:paraId="1FE9A87A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2.义务：在收到剩余款项后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日内，向甲方出具符合税务规定的收款凭证；配合甲方办理案涉项目后续结算备案、档案移交等手续；不得就本次纠纷事项再向甲方提出其他主张（本协议另有约定的除外）。</w:t>
      </w:r>
    </w:p>
    <w:p w14:paraId="655F6573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（三）各方共同义务</w:t>
      </w:r>
    </w:p>
    <w:p w14:paraId="54963363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1.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遵守本协议全部约定，不得擅自变更或解除；</w:t>
      </w:r>
    </w:p>
    <w:p w14:paraId="09097CA7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2.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对调解过程中知悉的对方商业秘密、个人隐私予以保密；</w:t>
      </w:r>
    </w:p>
    <w:p w14:paraId="03F8AF96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3.</w:t>
      </w:r>
      <w:r>
        <w:rPr>
          <w:rFonts w:hint="eastAsia"/>
          <w:b w:val="0"/>
          <w:bCs w:val="0"/>
          <w:sz w:val="32"/>
          <w:szCs w:val="32"/>
          <w:lang w:eastAsia="zh-CN"/>
        </w:rPr>
        <w:tab/>
      </w:r>
      <w:r>
        <w:rPr>
          <w:rFonts w:hint="eastAsia"/>
          <w:b w:val="0"/>
          <w:bCs w:val="0"/>
          <w:sz w:val="32"/>
          <w:szCs w:val="32"/>
          <w:lang w:eastAsia="zh-CN"/>
        </w:rPr>
        <w:t>如双方在本协议履行过程中发生争议，应首先通过友好协商解决；协商不成的，</w:t>
      </w:r>
      <w:r>
        <w:rPr>
          <w:rFonts w:hint="eastAsia"/>
          <w:b w:val="0"/>
          <w:bCs w:val="0"/>
          <w:sz w:val="32"/>
          <w:szCs w:val="32"/>
          <w:lang w:eastAsia="zh-CN"/>
        </w:rPr>
        <w:t>优先通过调解机构进行调解；调解不成的，可向案涉项目所在地人民法院提起诉讼。</w:t>
      </w:r>
    </w:p>
    <w:p w14:paraId="6DD8DD1D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五、其他条款</w:t>
      </w:r>
    </w:p>
    <w:p w14:paraId="622AA961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1.本协议自各方签字盖章（自然人按手印）、调解机构盖章之日起生效。</w:t>
      </w:r>
    </w:p>
    <w:p w14:paraId="4EE07A03">
      <w:pPr>
        <w:ind w:firstLine="640" w:firstLineChars="200"/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2.本协议一式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份，甲方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份，乙方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份，调解机构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份，具有同等法律效力。</w:t>
      </w:r>
    </w:p>
    <w:p w14:paraId="2AFD0EE9">
      <w:pPr>
        <w:ind w:firstLine="640" w:firstLineChars="200"/>
        <w:jc w:val="both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/>
          <w:b w:val="0"/>
          <w:bCs w:val="0"/>
          <w:sz w:val="32"/>
          <w:szCs w:val="32"/>
          <w:lang w:eastAsia="zh-CN"/>
        </w:rPr>
        <w:t>.本协议生效后，双方应诚信履行，原合同中与本协议不一致的条款，以本协议为准；本协议未涉及的内容，仍按照原合同执行。</w:t>
      </w:r>
    </w:p>
    <w:p w14:paraId="172C094A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</w:p>
    <w:p w14:paraId="0371F143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</w:p>
    <w:p w14:paraId="1BDF347D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甲方（盖章）：</w:t>
      </w:r>
    </w:p>
    <w:p w14:paraId="59DF18B4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法定代表人或授权代表（签字）：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</w:t>
      </w:r>
    </w:p>
    <w:p w14:paraId="29037EA5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签订日期：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日</w:t>
      </w:r>
    </w:p>
    <w:p w14:paraId="7B60241A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</w:p>
    <w:p w14:paraId="6D6B45C4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乙方（盖章）：</w:t>
      </w:r>
    </w:p>
    <w:p w14:paraId="120FB00F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法定代表人或授权代表（签字）：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</w:t>
      </w:r>
    </w:p>
    <w:p w14:paraId="16B4617C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签订日期：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日</w:t>
      </w:r>
    </w:p>
    <w:p w14:paraId="06DF8473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</w:p>
    <w:p w14:paraId="1E8EF52A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调解机构（盖章）：</w:t>
      </w:r>
    </w:p>
    <w:p w14:paraId="1BDF090D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调解员（签字）：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62B412F7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签订日期：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eastAsia="zh-CN"/>
        </w:rPr>
        <w:t>日</w:t>
      </w:r>
    </w:p>
    <w:p w14:paraId="35357B3E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</w:p>
    <w:p w14:paraId="5AA1CCDF">
      <w:pPr>
        <w:jc w:val="both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629FCC"/>
    <w:multiLevelType w:val="singleLevel"/>
    <w:tmpl w:val="AC629FC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685D6E"/>
    <w:rsid w:val="14CD7E8C"/>
    <w:rsid w:val="272F576C"/>
    <w:rsid w:val="401D014D"/>
    <w:rsid w:val="6CFD0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2025-08-20T01:53:54Z</dcterms:created>
  <dc:creator>Administrator</dc:creator>
  <cp:lastModifiedBy>Hannie</cp:lastModifiedBy>
  <dcterms:modified xsi:type="dcterms:W3CDTF">2025-08-20T07:14:07Z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CE6E0958DE1A423CB0A5518482302F32_12</vt:lpwstr>
  </property>
</Properties>
</file>