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黑体" w:hAnsi="黑体" w:eastAsia="黑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</w:p>
    <w:p>
      <w:pPr>
        <w:spacing w:line="500" w:lineRule="exact"/>
        <w:jc w:val="center"/>
        <w:rPr>
          <w:rFonts w:ascii="方正小标宋简体" w:hAnsi="仿宋" w:eastAsia="方正小标宋简体" w:cs="Times New Roman"/>
          <w:sz w:val="44"/>
          <w:szCs w:val="44"/>
        </w:rPr>
      </w:pPr>
      <w:r>
        <w:rPr>
          <w:rFonts w:hint="eastAsia" w:ascii="方正小标宋简体" w:hAnsi="仿宋" w:eastAsia="方正小标宋简体" w:cs="方正小标宋简体"/>
          <w:sz w:val="44"/>
          <w:szCs w:val="44"/>
        </w:rPr>
        <w:t>城镇老旧小区改造工程计价补充规定</w:t>
      </w:r>
    </w:p>
    <w:p>
      <w:pPr>
        <w:pStyle w:val="2"/>
        <w:spacing w:line="500" w:lineRule="exact"/>
        <w:ind w:firstLine="31680"/>
        <w:rPr>
          <w:rFonts w:cs="Times New Roman"/>
        </w:rPr>
      </w:pP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一、旧改工程既有地下管网部位，采用人工与机械配合开挖土方时，按机械挖土方</w:t>
      </w:r>
      <w:r>
        <w:rPr>
          <w:rFonts w:ascii="仿宋_GB2312" w:hAnsi="仿宋" w:eastAsia="仿宋_GB2312" w:cs="仿宋_GB2312"/>
          <w:sz w:val="32"/>
          <w:szCs w:val="32"/>
        </w:rPr>
        <w:t>80</w:t>
      </w:r>
      <w:r>
        <w:rPr>
          <w:rFonts w:hint="eastAsia" w:ascii="仿宋_GB2312" w:hAnsi="仿宋" w:eastAsia="仿宋_GB2312" w:cs="仿宋_GB2312"/>
          <w:sz w:val="32"/>
          <w:szCs w:val="32"/>
        </w:rPr>
        <w:t>％，人工挖土方</w:t>
      </w:r>
      <w:r>
        <w:rPr>
          <w:rFonts w:ascii="仿宋_GB2312" w:hAnsi="仿宋" w:eastAsia="仿宋_GB2312" w:cs="仿宋_GB2312"/>
          <w:sz w:val="32"/>
          <w:szCs w:val="32"/>
        </w:rPr>
        <w:t>20</w:t>
      </w:r>
      <w:r>
        <w:rPr>
          <w:rFonts w:hint="eastAsia" w:ascii="仿宋_GB2312" w:hAnsi="仿宋" w:eastAsia="仿宋_GB2312" w:cs="仿宋_GB2312"/>
          <w:sz w:val="32"/>
          <w:szCs w:val="32"/>
        </w:rPr>
        <w:t>％计算。人工挖土部分按实际挖深执行相应定额，人工乘以系数</w:t>
      </w:r>
      <w:r>
        <w:rPr>
          <w:rFonts w:ascii="仿宋_GB2312" w:hAnsi="仿宋" w:eastAsia="仿宋_GB2312" w:cs="仿宋_GB2312"/>
          <w:sz w:val="32"/>
          <w:szCs w:val="32"/>
        </w:rPr>
        <w:t>2</w:t>
      </w:r>
      <w:r>
        <w:rPr>
          <w:rFonts w:hint="eastAsia" w:ascii="仿宋_GB2312" w:hAnsi="仿宋" w:eastAsia="仿宋_GB2312" w:cs="仿宋_GB2312"/>
          <w:sz w:val="32"/>
          <w:szCs w:val="32"/>
        </w:rPr>
        <w:t>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二、旧改工程机械垂直运输及超高增加费，执行相应装饰定额；采用人工运输时，按每</w:t>
      </w:r>
      <w:r>
        <w:rPr>
          <w:rFonts w:ascii="仿宋_GB2312" w:hAnsi="仿宋" w:eastAsia="仿宋_GB2312" w:cs="仿宋_GB2312"/>
          <w:sz w:val="32"/>
          <w:szCs w:val="32"/>
        </w:rPr>
        <w:t>100</w:t>
      </w:r>
      <w:r>
        <w:rPr>
          <w:rFonts w:hint="eastAsia" w:ascii="仿宋_GB2312" w:hAnsi="仿宋" w:eastAsia="仿宋_GB2312" w:cs="仿宋_GB2312"/>
          <w:sz w:val="32"/>
          <w:szCs w:val="32"/>
        </w:rPr>
        <w:t>个定额工日增加</w:t>
      </w:r>
      <w:r>
        <w:rPr>
          <w:rFonts w:ascii="仿宋_GB2312" w:hAnsi="仿宋" w:eastAsia="仿宋_GB2312" w:cs="仿宋_GB2312"/>
          <w:sz w:val="32"/>
          <w:szCs w:val="32"/>
        </w:rPr>
        <w:t>9.6</w:t>
      </w:r>
      <w:r>
        <w:rPr>
          <w:rFonts w:hint="eastAsia" w:ascii="仿宋_GB2312" w:hAnsi="仿宋" w:eastAsia="仿宋_GB2312" w:cs="仿宋_GB2312"/>
          <w:sz w:val="32"/>
          <w:szCs w:val="32"/>
        </w:rPr>
        <w:t>个垂直运输工日。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三、旧改工程拆除缺项，执行相应建筑、装饰、安装新建定额，删除材料，除各章节另有规定外，保护性拆除工程项目按相应新建定额人工、机械乘以系数</w:t>
      </w:r>
      <w:r>
        <w:rPr>
          <w:rFonts w:ascii="仿宋_GB2312" w:hAnsi="仿宋" w:eastAsia="仿宋_GB2312" w:cs="仿宋_GB2312"/>
          <w:sz w:val="32"/>
          <w:szCs w:val="32"/>
        </w:rPr>
        <w:t>0.4</w:t>
      </w:r>
      <w:r>
        <w:rPr>
          <w:rFonts w:hint="eastAsia" w:ascii="仿宋_GB2312" w:hAnsi="仿宋" w:eastAsia="仿宋_GB2312" w:cs="仿宋_GB2312"/>
          <w:sz w:val="32"/>
          <w:szCs w:val="32"/>
        </w:rPr>
        <w:t>，破坏性拆除工程项目按相应新建定额人工、机械乘以系数</w:t>
      </w:r>
      <w:r>
        <w:rPr>
          <w:rFonts w:ascii="仿宋_GB2312" w:hAnsi="仿宋" w:eastAsia="仿宋_GB2312" w:cs="仿宋_GB2312"/>
          <w:sz w:val="32"/>
          <w:szCs w:val="32"/>
        </w:rPr>
        <w:t>0.25</w:t>
      </w:r>
      <w:r>
        <w:rPr>
          <w:rFonts w:hint="eastAsia" w:ascii="仿宋_GB2312" w:hAnsi="仿宋" w:eastAsia="仿宋_GB2312" w:cs="仿宋_GB2312"/>
          <w:sz w:val="32"/>
          <w:szCs w:val="32"/>
        </w:rPr>
        <w:t>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四、旧改工程外墙采用质感漆涂料的，执行相应装饰定额中真石漆定额，图纸设计与定额材料不同时允许换算。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五、旧改工程，除正常计取费用定额二次搬运费外，另行计取定额人工费</w:t>
      </w:r>
      <w:r>
        <w:rPr>
          <w:rFonts w:ascii="仿宋_GB2312" w:hAnsi="仿宋" w:eastAsia="仿宋_GB2312" w:cs="仿宋_GB2312"/>
          <w:sz w:val="32"/>
          <w:szCs w:val="32"/>
        </w:rPr>
        <w:t>2.6%</w:t>
      </w:r>
      <w:r>
        <w:rPr>
          <w:rFonts w:hint="eastAsia" w:ascii="仿宋_GB2312" w:hAnsi="仿宋" w:eastAsia="仿宋_GB2312" w:cs="仿宋_GB2312"/>
          <w:sz w:val="32"/>
          <w:szCs w:val="32"/>
        </w:rPr>
        <w:t>的材料二次搬运增加费。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六、旧改项目已完工程及设备保护费</w:t>
      </w:r>
      <w:r>
        <w:rPr>
          <w:rFonts w:ascii="仿宋_GB2312" w:hAnsi="仿宋" w:eastAsia="仿宋_GB2312" w:cs="仿宋_GB2312"/>
          <w:sz w:val="32"/>
          <w:szCs w:val="32"/>
        </w:rPr>
        <w:t>(</w:t>
      </w:r>
      <w:r>
        <w:rPr>
          <w:rFonts w:hint="eastAsia" w:ascii="仿宋_GB2312" w:hAnsi="仿宋" w:eastAsia="仿宋_GB2312" w:cs="仿宋_GB2312"/>
          <w:sz w:val="32"/>
          <w:szCs w:val="32"/>
        </w:rPr>
        <w:t>含越冬维护费</w:t>
      </w:r>
      <w:r>
        <w:rPr>
          <w:rFonts w:ascii="仿宋_GB2312" w:hAnsi="仿宋" w:eastAsia="仿宋_GB2312" w:cs="仿宋_GB2312"/>
          <w:sz w:val="32"/>
          <w:szCs w:val="32"/>
        </w:rPr>
        <w:t>)</w:t>
      </w:r>
      <w:r>
        <w:rPr>
          <w:rFonts w:hint="eastAsia" w:ascii="仿宋_GB2312" w:hAnsi="仿宋" w:eastAsia="仿宋_GB2312" w:cs="仿宋_GB2312"/>
          <w:sz w:val="32"/>
          <w:szCs w:val="32"/>
        </w:rPr>
        <w:t>，根据工程实际情况编制费用预算。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七、旧改工程现场签证，能执行计价定额相应子目并按计价定额计算的，以及由省建设行政主管部门审批的补充估价表，按费用定额规定计取相应费用，其他现场签证的工程项目只计取税金。</w:t>
      </w:r>
    </w:p>
    <w:p>
      <w:pPr>
        <w:spacing w:line="500" w:lineRule="exact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八、本规定适用于执行</w:t>
      </w:r>
      <w:r>
        <w:rPr>
          <w:rFonts w:ascii="仿宋_GB2312" w:hAnsi="仿宋" w:eastAsia="仿宋_GB2312" w:cs="仿宋_GB2312"/>
          <w:sz w:val="32"/>
          <w:szCs w:val="32"/>
        </w:rPr>
        <w:t>2021</w:t>
      </w:r>
      <w:r>
        <w:rPr>
          <w:rFonts w:hint="eastAsia" w:ascii="仿宋_GB2312" w:hAnsi="仿宋" w:eastAsia="仿宋_GB2312" w:cs="仿宋_GB2312"/>
          <w:sz w:val="32"/>
          <w:szCs w:val="32"/>
        </w:rPr>
        <w:t>及</w:t>
      </w:r>
      <w:r>
        <w:rPr>
          <w:rFonts w:ascii="仿宋_GB2312" w:hAnsi="仿宋" w:eastAsia="仿宋_GB2312" w:cs="仿宋_GB2312"/>
          <w:sz w:val="32"/>
          <w:szCs w:val="32"/>
        </w:rPr>
        <w:t>2016</w:t>
      </w:r>
      <w:r>
        <w:rPr>
          <w:rFonts w:hint="eastAsia" w:ascii="仿宋_GB2312" w:hAnsi="仿宋" w:eastAsia="仿宋_GB2312" w:cs="仿宋_GB2312"/>
          <w:sz w:val="32"/>
          <w:szCs w:val="32"/>
        </w:rPr>
        <w:t>版房屋修缮计价定额的旧改工程。如设计要求不同时，补充定额中材料允许调整。</w:t>
      </w:r>
    </w:p>
    <w:p>
      <w:pPr>
        <w:spacing w:line="360" w:lineRule="auto"/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九、</w:t>
      </w:r>
      <w:r>
        <w:rPr>
          <w:rFonts w:ascii="仿宋_GB2312" w:eastAsia="仿宋_GB2312" w:cs="仿宋_GB2312"/>
          <w:sz w:val="32"/>
          <w:szCs w:val="32"/>
        </w:rPr>
        <w:t>2016</w:t>
      </w:r>
      <w:r>
        <w:rPr>
          <w:rFonts w:hint="eastAsia" w:ascii="仿宋_GB2312" w:eastAsia="仿宋_GB2312" w:cs="仿宋_GB2312"/>
          <w:sz w:val="32"/>
          <w:szCs w:val="32"/>
        </w:rPr>
        <w:t>及</w:t>
      </w:r>
      <w:r>
        <w:rPr>
          <w:rFonts w:ascii="仿宋_GB2312" w:eastAsia="仿宋_GB2312" w:cs="仿宋_GB2312"/>
          <w:sz w:val="32"/>
          <w:szCs w:val="32"/>
        </w:rPr>
        <w:t>2021</w:t>
      </w:r>
      <w:r>
        <w:rPr>
          <w:rFonts w:hint="eastAsia" w:ascii="仿宋_GB2312" w:eastAsia="仿宋_GB2312" w:cs="仿宋_GB2312"/>
          <w:sz w:val="32"/>
          <w:szCs w:val="32"/>
        </w:rPr>
        <w:t>版房屋修缮计价定额旧改工程补充项目。</w:t>
      </w:r>
    </w:p>
    <w:tbl>
      <w:tblPr>
        <w:tblStyle w:val="6"/>
        <w:tblW w:w="8647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2"/>
        <w:gridCol w:w="2279"/>
        <w:gridCol w:w="302"/>
        <w:gridCol w:w="492"/>
        <w:gridCol w:w="228"/>
        <w:gridCol w:w="906"/>
        <w:gridCol w:w="142"/>
        <w:gridCol w:w="1086"/>
        <w:gridCol w:w="474"/>
        <w:gridCol w:w="47"/>
        <w:gridCol w:w="707"/>
        <w:gridCol w:w="1230"/>
        <w:gridCol w:w="73"/>
        <w:gridCol w:w="69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694" w:hRule="atLeast"/>
        </w:trPr>
        <w:tc>
          <w:tcPr>
            <w:tcW w:w="8505" w:type="dxa"/>
            <w:gridSpan w:val="12"/>
            <w:vAlign w:val="center"/>
          </w:tcPr>
          <w:p>
            <w:pPr>
              <w:tabs>
                <w:tab w:val="left" w:pos="7485"/>
              </w:tabs>
              <w:spacing w:line="440" w:lineRule="exact"/>
              <w:jc w:val="center"/>
              <w:rPr>
                <w:rFonts w:ascii="宋体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《吉林省房屋修缮及抗震加固工程计价定额》</w:t>
            </w:r>
          </w:p>
          <w:p>
            <w:pPr>
              <w:tabs>
                <w:tab w:val="left" w:pos="7485"/>
              </w:tabs>
              <w:spacing w:line="440" w:lineRule="exact"/>
              <w:jc w:val="center"/>
              <w:rPr>
                <w:rFonts w:ascii="宋体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（</w:t>
            </w:r>
            <w:r>
              <w:rPr>
                <w:rFonts w:ascii="宋体" w:hAnsi="宋体" w:cs="宋体"/>
                <w:b/>
                <w:bCs/>
                <w:sz w:val="28"/>
                <w:szCs w:val="28"/>
              </w:rPr>
              <w:t>JLJD-XS-2016</w:t>
            </w: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）旧改工程补充项目</w:t>
            </w:r>
          </w:p>
          <w:p>
            <w:pPr>
              <w:spacing w:line="440" w:lineRule="exact"/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1.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楼梯间管道</w:t>
            </w:r>
            <w:r>
              <w:rPr>
                <w:rFonts w:ascii="仿宋" w:hAnsi="仿宋" w:eastAsia="仿宋" w:cs="仿宋"/>
                <w:sz w:val="32"/>
                <w:szCs w:val="32"/>
              </w:rPr>
              <w:t>PVC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套管包封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407" w:hRule="atLeast"/>
        </w:trPr>
        <w:tc>
          <w:tcPr>
            <w:tcW w:w="8505" w:type="dxa"/>
            <w:gridSpan w:val="12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工作内容：作业面维修，基层处理，安装、固定、修整、封盖。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单位：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67" w:hRule="atLeast"/>
        </w:trPr>
        <w:tc>
          <w:tcPr>
            <w:tcW w:w="4819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XB-0001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XB-0002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85" w:hRule="atLeast"/>
        </w:trPr>
        <w:tc>
          <w:tcPr>
            <w:tcW w:w="4819" w:type="dxa"/>
            <w:gridSpan w:val="6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3686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楼梯间管道</w:t>
            </w: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套管包封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4819" w:type="dxa"/>
            <w:gridSpan w:val="6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45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自来水管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供热管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4819" w:type="dxa"/>
            <w:gridSpan w:val="6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228" w:type="dxa"/>
            <w:gridSpan w:val="2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50mm</w:t>
            </w:r>
          </w:p>
        </w:tc>
        <w:tc>
          <w:tcPr>
            <w:tcW w:w="1228" w:type="dxa"/>
            <w:gridSpan w:val="3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75mm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110mm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481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38.01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59.62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85.49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207" w:type="dxa"/>
            <w:gridSpan w:val="5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14.40</w:t>
            </w:r>
          </w:p>
        </w:tc>
        <w:tc>
          <w:tcPr>
            <w:tcW w:w="1228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19.20</w:t>
            </w:r>
          </w:p>
        </w:tc>
        <w:tc>
          <w:tcPr>
            <w:tcW w:w="1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21.60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20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23.61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40.42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63.89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207" w:type="dxa"/>
            <w:gridSpan w:val="5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31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68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120.00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0.120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0.160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0.180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</w:p>
        </w:tc>
        <w:tc>
          <w:tcPr>
            <w:tcW w:w="2581" w:type="dxa"/>
            <w:gridSpan w:val="2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50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19.01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75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33.64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110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53.65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料</w:t>
            </w: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50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5.15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75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7.38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110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11.23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其他材料费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元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1.00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0.480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0.680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0.880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8647" w:type="dxa"/>
            <w:gridSpan w:val="14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2.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楼道管道封板、楼梯间弱电线路整理</w:t>
            </w:r>
          </w:p>
          <w:p>
            <w:pPr>
              <w:widowControl/>
              <w:spacing w:line="320" w:lineRule="exact"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</w:t>
            </w:r>
            <w:r>
              <w:rPr>
                <w:rFonts w:ascii="宋体" w:hAnsi="宋体" w:cs="宋体"/>
                <w:color w:val="000000"/>
                <w:kern w:val="0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、基层清理、成品封板槽安装、封盖、锁扣。</w:t>
            </w:r>
          </w:p>
          <w:p>
            <w:pPr>
              <w:widowControl/>
              <w:spacing w:line="320" w:lineRule="exact"/>
              <w:ind w:left="7455" w:leftChars="500" w:hanging="6405" w:hangingChars="3050"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、整理弱电线路、基层处理、安装线槽、线路归槽、封盖。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170" w:hRule="atLeast"/>
        </w:trPr>
        <w:tc>
          <w:tcPr>
            <w:tcW w:w="4961" w:type="dxa"/>
            <w:gridSpan w:val="7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XB-0004</w:t>
            </w: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310" w:hRule="atLeast"/>
        </w:trPr>
        <w:tc>
          <w:tcPr>
            <w:tcW w:w="4961" w:type="dxa"/>
            <w:gridSpan w:val="7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楼梯间管道封板</w:t>
            </w:r>
          </w:p>
        </w:tc>
        <w:tc>
          <w:tcPr>
            <w:tcW w:w="2057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楼梯间弱电线路整理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250" w:hRule="atLeast"/>
        </w:trPr>
        <w:tc>
          <w:tcPr>
            <w:tcW w:w="4961" w:type="dxa"/>
            <w:gridSpan w:val="7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ascii="宋体" w:hAnsi="宋体" w:cs="宋体"/>
                <w:color w:val="000000"/>
                <w:kern w:val="0"/>
                <w:vertAlign w:val="superscript"/>
              </w:rPr>
              <w:t>2</w:t>
            </w:r>
          </w:p>
        </w:tc>
        <w:tc>
          <w:tcPr>
            <w:tcW w:w="2057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10m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49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价（元）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256.11</w:t>
            </w: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191.34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3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560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24.00</w:t>
            </w:r>
          </w:p>
        </w:tc>
        <w:tc>
          <w:tcPr>
            <w:tcW w:w="2057" w:type="dxa"/>
            <w:gridSpan w:val="4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43.20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390" w:hRule="atLeast"/>
        </w:trPr>
        <w:tc>
          <w:tcPr>
            <w:tcW w:w="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3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232.11</w:t>
            </w: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148.14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349" w:type="dxa"/>
            <w:gridSpan w:val="6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firstLine="1260" w:firstLineChars="600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28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61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firstLine="315" w:firstLineChars="150"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2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120.00</w:t>
            </w:r>
          </w:p>
        </w:tc>
        <w:tc>
          <w:tcPr>
            <w:tcW w:w="16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0.200</w:t>
            </w:r>
          </w:p>
        </w:tc>
        <w:tc>
          <w:tcPr>
            <w:tcW w:w="201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0.360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178" w:hRule="atLeast"/>
        </w:trPr>
        <w:tc>
          <w:tcPr>
            <w:tcW w:w="612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</w:p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</w:p>
        </w:tc>
        <w:tc>
          <w:tcPr>
            <w:tcW w:w="2279" w:type="dxa"/>
            <w:tcBorders>
              <w:bottom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镀锌钢板封板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厚</w:t>
            </w:r>
            <w:r>
              <w:rPr>
                <w:rFonts w:ascii="宋体" w:hAnsi="宋体" w:cs="宋体"/>
                <w:color w:val="000000"/>
              </w:rPr>
              <w:t>1.0</w:t>
            </w:r>
          </w:p>
        </w:tc>
        <w:tc>
          <w:tcPr>
            <w:tcW w:w="7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ascii="宋体" w:hAnsi="宋体" w:cs="宋体"/>
                <w:color w:val="000000"/>
                <w:kern w:val="0"/>
                <w:vertAlign w:val="superscript"/>
              </w:rPr>
              <w:t>2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199.32</w:t>
            </w:r>
          </w:p>
        </w:tc>
        <w:tc>
          <w:tcPr>
            <w:tcW w:w="16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1.080</w:t>
            </w:r>
          </w:p>
        </w:tc>
        <w:tc>
          <w:tcPr>
            <w:tcW w:w="2010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174" w:hRule="atLeast"/>
        </w:trPr>
        <w:tc>
          <w:tcPr>
            <w:tcW w:w="6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279" w:type="dxa"/>
            <w:tcBorders>
              <w:top w:val="single" w:color="auto" w:sz="4" w:space="0"/>
              <w:bottom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锁具</w:t>
            </w:r>
          </w:p>
        </w:tc>
        <w:tc>
          <w:tcPr>
            <w:tcW w:w="7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套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5.85</w:t>
            </w:r>
          </w:p>
        </w:tc>
        <w:tc>
          <w:tcPr>
            <w:tcW w:w="1607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2.000</w:t>
            </w:r>
          </w:p>
        </w:tc>
        <w:tc>
          <w:tcPr>
            <w:tcW w:w="20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163" w:hRule="atLeast"/>
        </w:trPr>
        <w:tc>
          <w:tcPr>
            <w:tcW w:w="612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279" w:type="dxa"/>
            <w:tcBorders>
              <w:top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金属线槽</w:t>
            </w:r>
          </w:p>
        </w:tc>
        <w:tc>
          <w:tcPr>
            <w:tcW w:w="7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</w:rPr>
              <w:t>m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right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13.46   </w:t>
            </w:r>
          </w:p>
        </w:tc>
        <w:tc>
          <w:tcPr>
            <w:tcW w:w="1607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2010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10.300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90" w:hRule="atLeast"/>
        </w:trPr>
        <w:tc>
          <w:tcPr>
            <w:tcW w:w="61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其他材料费</w:t>
            </w:r>
          </w:p>
        </w:tc>
        <w:tc>
          <w:tcPr>
            <w:tcW w:w="7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元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1.00</w:t>
            </w:r>
          </w:p>
        </w:tc>
        <w:tc>
          <w:tcPr>
            <w:tcW w:w="16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5.140</w:t>
            </w:r>
          </w:p>
        </w:tc>
        <w:tc>
          <w:tcPr>
            <w:tcW w:w="201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9.500</w:t>
            </w:r>
          </w:p>
        </w:tc>
      </w:tr>
    </w:tbl>
    <w:p>
      <w:pPr>
        <w:tabs>
          <w:tab w:val="left" w:pos="7485"/>
        </w:tabs>
        <w:rPr>
          <w:rFonts w:ascii="宋体" w:cs="Times New Roman"/>
          <w:color w:val="000000"/>
          <w:kern w:val="0"/>
        </w:rPr>
      </w:pPr>
    </w:p>
    <w:p>
      <w:pPr>
        <w:tabs>
          <w:tab w:val="left" w:pos="7485"/>
        </w:tabs>
        <w:rPr>
          <w:rFonts w:ascii="宋体" w:cs="Times New Roman"/>
          <w:color w:val="000000"/>
          <w:kern w:val="0"/>
        </w:rPr>
      </w:pPr>
    </w:p>
    <w:p>
      <w:pPr>
        <w:jc w:val="center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、废料及垃圾运输</w:t>
      </w:r>
    </w:p>
    <w:p>
      <w:pPr>
        <w:rPr>
          <w:rFonts w:cs="Times New Roman"/>
        </w:rPr>
      </w:pPr>
      <w:r>
        <w:rPr>
          <w:rFonts w:hint="eastAsia" w:ascii="宋体" w:hAnsi="宋体" w:cs="宋体"/>
          <w:color w:val="000000"/>
          <w:kern w:val="0"/>
        </w:rPr>
        <w:t>工作内容：装、运、卸、清理场地。</w:t>
      </w:r>
      <w:r>
        <w:rPr>
          <w:rFonts w:ascii="宋体" w:hAnsi="宋体" w:cs="宋体"/>
          <w:color w:val="000000"/>
          <w:kern w:val="0"/>
        </w:rPr>
        <w:t xml:space="preserve">                                     </w:t>
      </w:r>
      <w:r>
        <w:rPr>
          <w:rFonts w:hint="eastAsia" w:ascii="宋体" w:hAnsi="宋体" w:cs="宋体"/>
          <w:color w:val="000000"/>
          <w:kern w:val="0"/>
        </w:rPr>
        <w:t>单位：</w:t>
      </w:r>
      <w:r>
        <w:rPr>
          <w:rFonts w:ascii="宋体" w:hAnsi="宋体" w:cs="宋体"/>
          <w:color w:val="000000"/>
          <w:kern w:val="0"/>
        </w:rPr>
        <w:t>10m</w:t>
      </w:r>
      <w:r>
        <w:rPr>
          <w:rFonts w:hint="eastAsia" w:ascii="宋体" w:hAnsi="宋体" w:cs="宋体"/>
          <w:color w:val="000000"/>
          <w:kern w:val="0"/>
        </w:rPr>
        <w:t>³</w:t>
      </w:r>
    </w:p>
    <w:tbl>
      <w:tblPr>
        <w:tblStyle w:val="6"/>
        <w:tblW w:w="8520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7"/>
        <w:gridCol w:w="2506"/>
        <w:gridCol w:w="780"/>
        <w:gridCol w:w="1095"/>
        <w:gridCol w:w="1170"/>
        <w:gridCol w:w="1170"/>
        <w:gridCol w:w="117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" w:hRule="atLeast"/>
        </w:trPr>
        <w:tc>
          <w:tcPr>
            <w:tcW w:w="5008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XB-0007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XB-0008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8" w:hRule="atLeast"/>
        </w:trPr>
        <w:tc>
          <w:tcPr>
            <w:tcW w:w="5008" w:type="dxa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3512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525" w:firstLineChars="250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装载机装废料垃圾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斗容量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008" w:type="dxa"/>
            <w:gridSpan w:val="4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1.5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00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31.93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30.23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28.67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0" w:hRule="atLeast"/>
        </w:trPr>
        <w:tc>
          <w:tcPr>
            <w:tcW w:w="6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3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5.52</w:t>
            </w:r>
          </w:p>
        </w:tc>
        <w:tc>
          <w:tcPr>
            <w:tcW w:w="117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5.52</w:t>
            </w:r>
          </w:p>
        </w:tc>
        <w:tc>
          <w:tcPr>
            <w:tcW w:w="117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5.52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6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3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6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381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26.41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24.71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23.15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31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5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50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120.00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627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机械</w:t>
            </w:r>
          </w:p>
        </w:tc>
        <w:tc>
          <w:tcPr>
            <w:tcW w:w="2506" w:type="dxa"/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660.19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6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0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1.5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772.33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0.032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627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0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890.55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0.026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6"/>
          <w:wAfter w:w="7893" w:type="dxa"/>
          <w:trHeight w:val="390" w:hRule="atLeast"/>
        </w:trPr>
        <w:tc>
          <w:tcPr>
            <w:tcW w:w="627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rPr>
                <w:rFonts w:ascii="宋体" w:cs="Times New Roman"/>
                <w:color w:val="000000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6"/>
          <w:wAfter w:w="7893" w:type="dxa"/>
          <w:trHeight w:val="390" w:hRule="atLeast"/>
        </w:trPr>
        <w:tc>
          <w:tcPr>
            <w:tcW w:w="627" w:type="dxa"/>
            <w:vMerge w:val="continue"/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</w:tr>
    </w:tbl>
    <w:p>
      <w:pPr>
        <w:pStyle w:val="2"/>
        <w:ind w:firstLine="0" w:firstLineChars="0"/>
        <w:rPr>
          <w:rFonts w:cs="Times New Roman"/>
        </w:rPr>
      </w:pPr>
    </w:p>
    <w:tbl>
      <w:tblPr>
        <w:tblStyle w:val="6"/>
        <w:tblW w:w="8662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"/>
        <w:gridCol w:w="564"/>
        <w:gridCol w:w="41"/>
        <w:gridCol w:w="7"/>
        <w:gridCol w:w="1936"/>
        <w:gridCol w:w="343"/>
        <w:gridCol w:w="287"/>
        <w:gridCol w:w="15"/>
        <w:gridCol w:w="492"/>
        <w:gridCol w:w="228"/>
        <w:gridCol w:w="255"/>
        <w:gridCol w:w="651"/>
        <w:gridCol w:w="142"/>
        <w:gridCol w:w="291"/>
        <w:gridCol w:w="795"/>
        <w:gridCol w:w="289"/>
        <w:gridCol w:w="232"/>
        <w:gridCol w:w="707"/>
        <w:gridCol w:w="145"/>
        <w:gridCol w:w="1085"/>
        <w:gridCol w:w="73"/>
        <w:gridCol w:w="69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253" w:hRule="atLeast"/>
        </w:trPr>
        <w:tc>
          <w:tcPr>
            <w:tcW w:w="8520" w:type="dxa"/>
            <w:gridSpan w:val="20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、废料及垃圾运输</w:t>
            </w:r>
          </w:p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工作内容：废料垃圾装、运、卸、清理场地。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单位：</w:t>
            </w:r>
            <w:r>
              <w:rPr>
                <w:rFonts w:ascii="宋体" w:hAnsi="宋体" w:cs="宋体"/>
                <w:color w:val="000000"/>
                <w:kern w:val="0"/>
              </w:rPr>
              <w:t>10m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94" w:hRule="atLeast"/>
        </w:trPr>
        <w:tc>
          <w:tcPr>
            <w:tcW w:w="4183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08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XB-0009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XB-0010</w:t>
            </w:r>
          </w:p>
        </w:tc>
        <w:tc>
          <w:tcPr>
            <w:tcW w:w="10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58" w:hRule="atLeast"/>
        </w:trPr>
        <w:tc>
          <w:tcPr>
            <w:tcW w:w="4183" w:type="dxa"/>
            <w:gridSpan w:val="11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337" w:type="dxa"/>
            <w:gridSpan w:val="9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废料垃圾运输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运距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341" w:hRule="atLeast"/>
        </w:trPr>
        <w:tc>
          <w:tcPr>
            <w:tcW w:w="4183" w:type="dxa"/>
            <w:gridSpan w:val="11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168" w:type="dxa"/>
            <w:gridSpan w:val="5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人</w:t>
            </w: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工</w:t>
            </w:r>
          </w:p>
        </w:tc>
        <w:tc>
          <w:tcPr>
            <w:tcW w:w="2169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单、双轮车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490" w:hRule="atLeast"/>
        </w:trPr>
        <w:tc>
          <w:tcPr>
            <w:tcW w:w="4183" w:type="dxa"/>
            <w:gridSpan w:val="11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084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200m</w:t>
            </w:r>
            <w:r>
              <w:rPr>
                <w:rFonts w:hint="eastAsia" w:ascii="宋体" w:hAnsi="宋体" w:cs="宋体"/>
                <w:color w:val="000000"/>
              </w:rPr>
              <w:t>以内每增加</w:t>
            </w:r>
            <w:r>
              <w:rPr>
                <w:rFonts w:ascii="宋体" w:hAnsi="宋体" w:cs="宋体"/>
                <w:color w:val="000000"/>
              </w:rPr>
              <w:t>20m</w:t>
            </w:r>
          </w:p>
        </w:tc>
        <w:tc>
          <w:tcPr>
            <w:tcW w:w="1084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500m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每增加</w:t>
            </w:r>
            <w:r>
              <w:rPr>
                <w:rFonts w:ascii="宋体" w:hAnsi="宋体" w:cs="宋体"/>
                <w:color w:val="000000"/>
              </w:rPr>
              <w:t>50m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91" w:hRule="atLeast"/>
        </w:trPr>
        <w:tc>
          <w:tcPr>
            <w:tcW w:w="4183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228.00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46.80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173.04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420" w:firstLineChars="200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27.12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2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3563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228.00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46.80</w:t>
            </w:r>
          </w:p>
        </w:tc>
        <w:tc>
          <w:tcPr>
            <w:tcW w:w="1084" w:type="dxa"/>
            <w:gridSpan w:val="3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173.04</w:t>
            </w:r>
          </w:p>
        </w:tc>
        <w:tc>
          <w:tcPr>
            <w:tcW w:w="1085" w:type="dxa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315" w:firstLineChars="150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27.12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62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356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150" w:hRule="atLeast"/>
        </w:trPr>
        <w:tc>
          <w:tcPr>
            <w:tcW w:w="62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3563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256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9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433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2"/>
          <w:wAfter w:w="142" w:type="dxa"/>
          <w:trHeight w:val="90" w:hRule="atLeast"/>
        </w:trPr>
        <w:tc>
          <w:tcPr>
            <w:tcW w:w="5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198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9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120.00 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1.900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0.390</w:t>
            </w:r>
          </w:p>
        </w:tc>
        <w:tc>
          <w:tcPr>
            <w:tcW w:w="108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1.442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210" w:firstLineChars="100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0.226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694" w:hRule="atLeast"/>
        </w:trPr>
        <w:tc>
          <w:tcPr>
            <w:tcW w:w="8505" w:type="dxa"/>
            <w:gridSpan w:val="19"/>
            <w:vAlign w:val="center"/>
          </w:tcPr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《吉林省房屋修缮及抗震加固工程计价定额》</w:t>
            </w:r>
          </w:p>
          <w:p>
            <w:pPr>
              <w:tabs>
                <w:tab w:val="left" w:pos="7485"/>
              </w:tabs>
              <w:spacing w:line="460" w:lineRule="exact"/>
              <w:jc w:val="center"/>
              <w:rPr>
                <w:rFonts w:ascii="宋体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（</w:t>
            </w:r>
            <w:r>
              <w:rPr>
                <w:rFonts w:ascii="宋体" w:hAnsi="宋体" w:cs="宋体"/>
                <w:b/>
                <w:bCs/>
                <w:sz w:val="28"/>
                <w:szCs w:val="28"/>
              </w:rPr>
              <w:t>JLJD-XS-2021</w:t>
            </w: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）旧改工程补充项目</w:t>
            </w:r>
          </w:p>
          <w:p>
            <w:pPr>
              <w:spacing w:line="460" w:lineRule="exact"/>
              <w:jc w:val="center"/>
              <w:rPr>
                <w:rFonts w:cs="Times New Roman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1.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楼梯间管道</w:t>
            </w:r>
            <w:r>
              <w:rPr>
                <w:rFonts w:ascii="仿宋" w:hAnsi="仿宋" w:eastAsia="仿宋" w:cs="仿宋"/>
                <w:sz w:val="32"/>
                <w:szCs w:val="32"/>
              </w:rPr>
              <w:t>PVC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套管包封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407" w:hRule="atLeast"/>
        </w:trPr>
        <w:tc>
          <w:tcPr>
            <w:tcW w:w="8505" w:type="dxa"/>
            <w:gridSpan w:val="19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工作内容：作业面维修，基层处理，安装、固定、修整、封盖。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单位：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167" w:hRule="atLeast"/>
        </w:trPr>
        <w:tc>
          <w:tcPr>
            <w:tcW w:w="4819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XB-0001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XB-0002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185" w:hRule="atLeast"/>
        </w:trPr>
        <w:tc>
          <w:tcPr>
            <w:tcW w:w="4819" w:type="dxa"/>
            <w:gridSpan w:val="11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3686" w:type="dxa"/>
            <w:gridSpan w:val="8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楼梯间管道</w:t>
            </w: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套管包封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4819" w:type="dxa"/>
            <w:gridSpan w:val="11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45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自来水管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供热管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4819" w:type="dxa"/>
            <w:gridSpan w:val="11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228" w:type="dxa"/>
            <w:gridSpan w:val="3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50mm</w:t>
            </w:r>
          </w:p>
        </w:tc>
        <w:tc>
          <w:tcPr>
            <w:tcW w:w="1228" w:type="dxa"/>
            <w:gridSpan w:val="3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75mm</w:t>
            </w: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≤</w:t>
            </w:r>
            <w:r>
              <w:rPr>
                <w:rFonts w:ascii="宋体" w:hAnsi="宋体" w:cs="宋体"/>
                <w:color w:val="000000"/>
              </w:rPr>
              <w:t>110mm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481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37.42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57.52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79.59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207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17.16</w:t>
            </w:r>
          </w:p>
        </w:tc>
        <w:tc>
          <w:tcPr>
            <w:tcW w:w="1228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22.88</w:t>
            </w:r>
          </w:p>
        </w:tc>
        <w:tc>
          <w:tcPr>
            <w:tcW w:w="123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25.74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2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20.26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34.64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53.85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207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319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686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143.00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0.120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0.160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0.180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</w:p>
        </w:tc>
        <w:tc>
          <w:tcPr>
            <w:tcW w:w="2581" w:type="dxa"/>
            <w:gridSpan w:val="4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50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16.25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75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28.75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110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45.00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1.030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料</w:t>
            </w: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50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4.40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75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6.30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PVC</w:t>
            </w:r>
            <w:r>
              <w:rPr>
                <w:rFonts w:hint="eastAsia" w:ascii="宋体" w:hAnsi="宋体" w:cs="宋体"/>
                <w:color w:val="000000"/>
              </w:rPr>
              <w:t>套管管件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外径</w:t>
            </w:r>
            <w:r>
              <w:rPr>
                <w:rFonts w:ascii="宋体" w:hAnsi="宋体" w:cs="宋体"/>
                <w:color w:val="000000"/>
              </w:rPr>
              <w:t>110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个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9.60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2"/>
          <w:wBefore w:w="15" w:type="dxa"/>
          <w:wAfter w:w="142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8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其他材料费</w:t>
            </w:r>
          </w:p>
        </w:tc>
        <w:tc>
          <w:tcPr>
            <w:tcW w:w="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元</w:t>
            </w:r>
          </w:p>
        </w:tc>
        <w:tc>
          <w:tcPr>
            <w:tcW w:w="9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1.00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0.480</w:t>
            </w:r>
          </w:p>
        </w:tc>
        <w:tc>
          <w:tcPr>
            <w:tcW w:w="122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0.680</w:t>
            </w:r>
          </w:p>
        </w:tc>
        <w:tc>
          <w:tcPr>
            <w:tcW w:w="12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0.880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5" w:type="dxa"/>
          <w:trHeight w:val="435" w:hRule="atLeast"/>
        </w:trPr>
        <w:tc>
          <w:tcPr>
            <w:tcW w:w="8647" w:type="dxa"/>
            <w:gridSpan w:val="21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2.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楼梯间管道封板、弱电线路整理</w:t>
            </w:r>
          </w:p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</w:t>
            </w:r>
            <w:r>
              <w:rPr>
                <w:rFonts w:ascii="宋体" w:hAnsi="宋体" w:cs="宋体"/>
                <w:color w:val="000000"/>
                <w:kern w:val="0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、基层清理、成品封板槽安装、锁扣。</w:t>
            </w:r>
          </w:p>
          <w:p>
            <w:pPr>
              <w:widowControl/>
              <w:ind w:left="7455" w:leftChars="500" w:hanging="6405" w:hangingChars="3050"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、整理弱电线路、基层处理、安装线槽、线路归槽、封盖。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354" w:hRule="atLeast"/>
        </w:trPr>
        <w:tc>
          <w:tcPr>
            <w:tcW w:w="4961" w:type="dxa"/>
            <w:gridSpan w:val="1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XB-0004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310" w:hRule="atLeast"/>
        </w:trPr>
        <w:tc>
          <w:tcPr>
            <w:tcW w:w="4961" w:type="dxa"/>
            <w:gridSpan w:val="1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1607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楼梯间管道封板</w:t>
            </w:r>
          </w:p>
        </w:tc>
        <w:tc>
          <w:tcPr>
            <w:tcW w:w="2010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楼梯间弱电线路整理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310" w:hRule="atLeast"/>
        </w:trPr>
        <w:tc>
          <w:tcPr>
            <w:tcW w:w="4961" w:type="dxa"/>
            <w:gridSpan w:val="1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1607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ascii="宋体" w:hAnsi="宋体" w:cs="宋体"/>
                <w:color w:val="000000"/>
                <w:kern w:val="0"/>
                <w:vertAlign w:val="superscript"/>
              </w:rPr>
              <w:t>2</w:t>
            </w:r>
          </w:p>
        </w:tc>
        <w:tc>
          <w:tcPr>
            <w:tcW w:w="2010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10m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4961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价（元）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227.73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179.43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61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349" w:type="dxa"/>
            <w:gridSpan w:val="9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607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28.60</w:t>
            </w:r>
          </w:p>
        </w:tc>
        <w:tc>
          <w:tcPr>
            <w:tcW w:w="2010" w:type="dxa"/>
            <w:gridSpan w:val="4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51.48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3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34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199.13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127.95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349" w:type="dxa"/>
            <w:gridSpan w:val="9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firstLine="1260" w:firstLineChars="600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费（元）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289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12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61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firstLine="315" w:firstLineChars="150"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6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27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12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143.00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0.200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0.360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178" w:hRule="atLeast"/>
        </w:trPr>
        <w:tc>
          <w:tcPr>
            <w:tcW w:w="612" w:type="dxa"/>
            <w:gridSpan w:val="3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</w:p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</w:p>
        </w:tc>
        <w:tc>
          <w:tcPr>
            <w:tcW w:w="2279" w:type="dxa"/>
            <w:gridSpan w:val="2"/>
            <w:tcBorders>
              <w:bottom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镀锌钢板封板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厚</w:t>
            </w:r>
            <w:r>
              <w:rPr>
                <w:rFonts w:ascii="宋体" w:hAnsi="宋体" w:cs="宋体"/>
                <w:color w:val="000000"/>
              </w:rPr>
              <w:t>1.0</w:t>
            </w:r>
          </w:p>
        </w:tc>
        <w:tc>
          <w:tcPr>
            <w:tcW w:w="7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ascii="宋体" w:hAnsi="宋体" w:cs="宋体"/>
                <w:color w:val="000000"/>
                <w:kern w:val="0"/>
                <w:vertAlign w:val="superscript"/>
              </w:rPr>
              <w:t>2</w:t>
            </w:r>
          </w:p>
        </w:tc>
        <w:tc>
          <w:tcPr>
            <w:tcW w:w="12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170.36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1.080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174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279" w:type="dxa"/>
            <w:gridSpan w:val="2"/>
            <w:tcBorders>
              <w:top w:val="single" w:color="auto" w:sz="4" w:space="0"/>
              <w:bottom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锁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具</w:t>
            </w:r>
          </w:p>
        </w:tc>
        <w:tc>
          <w:tcPr>
            <w:tcW w:w="7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套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5.00</w:t>
            </w:r>
          </w:p>
        </w:tc>
        <w:tc>
          <w:tcPr>
            <w:tcW w:w="1607" w:type="dxa"/>
            <w:gridSpan w:val="4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2.000</w:t>
            </w:r>
          </w:p>
        </w:tc>
        <w:tc>
          <w:tcPr>
            <w:tcW w:w="20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ind w:right="105"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392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279" w:type="dxa"/>
            <w:gridSpan w:val="2"/>
            <w:tcBorders>
              <w:top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金属线槽</w:t>
            </w:r>
          </w:p>
        </w:tc>
        <w:tc>
          <w:tcPr>
            <w:tcW w:w="794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</w:rPr>
              <w:t>m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right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11.50   </w:t>
            </w:r>
          </w:p>
        </w:tc>
        <w:tc>
          <w:tcPr>
            <w:tcW w:w="1607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2010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10.300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5" w:type="dxa"/>
          <w:wAfter w:w="69" w:type="dxa"/>
          <w:trHeight w:val="90" w:hRule="atLeast"/>
        </w:trPr>
        <w:tc>
          <w:tcPr>
            <w:tcW w:w="612" w:type="dxa"/>
            <w:gridSpan w:val="3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27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其他材料费</w:t>
            </w:r>
          </w:p>
        </w:tc>
        <w:tc>
          <w:tcPr>
            <w:tcW w:w="7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元</w:t>
            </w:r>
          </w:p>
        </w:tc>
        <w:tc>
          <w:tcPr>
            <w:tcW w:w="12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1.00</w:t>
            </w:r>
          </w:p>
        </w:tc>
        <w:tc>
          <w:tcPr>
            <w:tcW w:w="16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5.140</w:t>
            </w:r>
          </w:p>
        </w:tc>
        <w:tc>
          <w:tcPr>
            <w:tcW w:w="201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9.500</w:t>
            </w:r>
          </w:p>
        </w:tc>
      </w:tr>
    </w:tbl>
    <w:p>
      <w:pPr>
        <w:tabs>
          <w:tab w:val="left" w:pos="7485"/>
        </w:tabs>
        <w:rPr>
          <w:rFonts w:ascii="宋体" w:cs="Times New Roman"/>
          <w:color w:val="000000"/>
          <w:kern w:val="0"/>
        </w:rPr>
      </w:pPr>
    </w:p>
    <w:p>
      <w:pPr>
        <w:tabs>
          <w:tab w:val="left" w:pos="7485"/>
        </w:tabs>
        <w:rPr>
          <w:rFonts w:ascii="宋体" w:cs="Times New Roman"/>
          <w:color w:val="000000"/>
          <w:kern w:val="0"/>
        </w:rPr>
      </w:pPr>
    </w:p>
    <w:p>
      <w:pPr>
        <w:jc w:val="center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、废料及垃圾运输</w:t>
      </w:r>
    </w:p>
    <w:p>
      <w:pPr>
        <w:rPr>
          <w:rFonts w:cs="Times New Roman"/>
        </w:rPr>
      </w:pPr>
      <w:r>
        <w:rPr>
          <w:rFonts w:hint="eastAsia" w:ascii="宋体" w:hAnsi="宋体" w:cs="宋体"/>
          <w:color w:val="000000"/>
          <w:kern w:val="0"/>
        </w:rPr>
        <w:t>工作内容：装、运、卸、清理场地。</w:t>
      </w:r>
      <w:r>
        <w:rPr>
          <w:rFonts w:ascii="宋体" w:hAnsi="宋体" w:cs="宋体"/>
          <w:color w:val="000000"/>
          <w:kern w:val="0"/>
        </w:rPr>
        <w:t xml:space="preserve">                                     </w:t>
      </w:r>
      <w:r>
        <w:rPr>
          <w:rFonts w:hint="eastAsia" w:ascii="宋体" w:hAnsi="宋体" w:cs="宋体"/>
          <w:color w:val="000000"/>
          <w:kern w:val="0"/>
        </w:rPr>
        <w:t>单位：</w:t>
      </w:r>
      <w:r>
        <w:rPr>
          <w:rFonts w:ascii="宋体" w:hAnsi="宋体" w:cs="宋体"/>
          <w:color w:val="000000"/>
          <w:kern w:val="0"/>
        </w:rPr>
        <w:t>10m</w:t>
      </w:r>
      <w:r>
        <w:rPr>
          <w:rFonts w:hint="eastAsia" w:ascii="宋体" w:hAnsi="宋体" w:cs="宋体"/>
          <w:color w:val="000000"/>
          <w:kern w:val="0"/>
        </w:rPr>
        <w:t>³</w:t>
      </w:r>
    </w:p>
    <w:tbl>
      <w:tblPr>
        <w:tblStyle w:val="6"/>
        <w:tblW w:w="8662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"/>
        <w:gridCol w:w="564"/>
        <w:gridCol w:w="41"/>
        <w:gridCol w:w="7"/>
        <w:gridCol w:w="1936"/>
        <w:gridCol w:w="570"/>
        <w:gridCol w:w="60"/>
        <w:gridCol w:w="720"/>
        <w:gridCol w:w="270"/>
        <w:gridCol w:w="825"/>
        <w:gridCol w:w="259"/>
        <w:gridCol w:w="911"/>
        <w:gridCol w:w="173"/>
        <w:gridCol w:w="997"/>
        <w:gridCol w:w="87"/>
        <w:gridCol w:w="1212"/>
        <w:gridCol w:w="1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54" w:hRule="atLeast"/>
        </w:trPr>
        <w:tc>
          <w:tcPr>
            <w:tcW w:w="4993" w:type="dxa"/>
            <w:gridSpan w:val="9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XB-0006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XB-0007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XB-0008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98" w:hRule="atLeast"/>
        </w:trPr>
        <w:tc>
          <w:tcPr>
            <w:tcW w:w="4993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3654" w:type="dxa"/>
            <w:gridSpan w:val="7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525" w:firstLineChars="250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装载机装废料垃圾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斗容量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4993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1170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1.5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1314" w:type="dxa"/>
            <w:gridSpan w:val="3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4993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32.85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33.10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30.81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80" w:hRule="atLeast"/>
        </w:trPr>
        <w:tc>
          <w:tcPr>
            <w:tcW w:w="61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4381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6.58</w:t>
            </w:r>
          </w:p>
        </w:tc>
        <w:tc>
          <w:tcPr>
            <w:tcW w:w="117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6.58</w:t>
            </w:r>
          </w:p>
        </w:tc>
        <w:tc>
          <w:tcPr>
            <w:tcW w:w="131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6.58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3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381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390" w:hRule="atLeast"/>
        </w:trPr>
        <w:tc>
          <w:tcPr>
            <w:tcW w:w="61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4381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26.27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26.52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24.23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390" w:hRule="atLeast"/>
        </w:trPr>
        <w:tc>
          <w:tcPr>
            <w:tcW w:w="311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1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365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250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1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143.00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12" w:type="dxa"/>
            <w:gridSpan w:val="3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机械</w:t>
            </w:r>
          </w:p>
        </w:tc>
        <w:tc>
          <w:tcPr>
            <w:tcW w:w="2506" w:type="dxa"/>
            <w:gridSpan w:val="2"/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656.68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0.040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0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1.5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828.88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0.032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12" w:type="dxa"/>
            <w:gridSpan w:val="3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250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轮胎式装载机</w:t>
            </w: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</w:rPr>
              <w:t>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台班</w:t>
            </w:r>
          </w:p>
        </w:tc>
        <w:tc>
          <w:tcPr>
            <w:tcW w:w="1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931.74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3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0.026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13"/>
          <w:wBefore w:w="15" w:type="dxa"/>
          <w:wAfter w:w="8035" w:type="dxa"/>
          <w:trHeight w:val="390" w:hRule="atLeast"/>
        </w:trPr>
        <w:tc>
          <w:tcPr>
            <w:tcW w:w="612" w:type="dxa"/>
            <w:gridSpan w:val="3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rPr>
                <w:rFonts w:ascii="宋体" w:cs="Times New Roman"/>
                <w:color w:val="000000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gridAfter w:val="13"/>
          <w:wBefore w:w="15" w:type="dxa"/>
          <w:wAfter w:w="8035" w:type="dxa"/>
          <w:trHeight w:val="624" w:hRule="atLeast"/>
        </w:trPr>
        <w:tc>
          <w:tcPr>
            <w:tcW w:w="612" w:type="dxa"/>
            <w:gridSpan w:val="3"/>
            <w:vMerge w:val="continue"/>
            <w:vAlign w:val="center"/>
          </w:tcPr>
          <w:p>
            <w:pPr>
              <w:ind w:firstLine="640" w:firstLineChars="200"/>
              <w:jc w:val="center"/>
              <w:rPr>
                <w:rFonts w:cs="Times New Roman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5" w:type="dxa"/>
          <w:trHeight w:val="435" w:hRule="atLeast"/>
        </w:trPr>
        <w:tc>
          <w:tcPr>
            <w:tcW w:w="8647" w:type="dxa"/>
            <w:gridSpan w:val="16"/>
            <w:vAlign w:val="center"/>
          </w:tcPr>
          <w:p>
            <w:pPr>
              <w:widowControl/>
              <w:ind w:firstLine="2880" w:firstLineChars="900"/>
              <w:jc w:val="left"/>
              <w:textAlignment w:val="center"/>
              <w:rPr>
                <w:rFonts w:cs="Times New Roman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、废料及垃圾运输</w:t>
            </w:r>
          </w:p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工作内容：废料垃圾装、运、卸、清理场地。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单位：</w:t>
            </w:r>
            <w:r>
              <w:rPr>
                <w:rFonts w:ascii="宋体" w:hAnsi="宋体" w:cs="宋体"/>
                <w:color w:val="000000"/>
                <w:kern w:val="0"/>
              </w:rPr>
              <w:t>10m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94" w:hRule="atLeast"/>
        </w:trPr>
        <w:tc>
          <w:tcPr>
            <w:tcW w:w="4168" w:type="dxa"/>
            <w:gridSpan w:val="8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项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目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XB-0009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XB-0010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XB-0011</w:t>
            </w: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XB-0012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58" w:hRule="atLeast"/>
        </w:trPr>
        <w:tc>
          <w:tcPr>
            <w:tcW w:w="4168" w:type="dxa"/>
            <w:gridSpan w:val="8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4479" w:type="dxa"/>
            <w:gridSpan w:val="8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废料垃圾运输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运距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341" w:hRule="atLeast"/>
        </w:trPr>
        <w:tc>
          <w:tcPr>
            <w:tcW w:w="4168" w:type="dxa"/>
            <w:gridSpan w:val="8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</w:p>
        </w:tc>
        <w:tc>
          <w:tcPr>
            <w:tcW w:w="2168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人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工</w:t>
            </w:r>
          </w:p>
        </w:tc>
        <w:tc>
          <w:tcPr>
            <w:tcW w:w="2311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单、双轮车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490" w:hRule="atLeast"/>
        </w:trPr>
        <w:tc>
          <w:tcPr>
            <w:tcW w:w="4168" w:type="dxa"/>
            <w:gridSpan w:val="8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200m</w:t>
            </w:r>
            <w:r>
              <w:rPr>
                <w:rFonts w:hint="eastAsia" w:ascii="宋体" w:hAnsi="宋体" w:cs="宋体"/>
                <w:color w:val="000000"/>
              </w:rPr>
              <w:t>以内每增加</w:t>
            </w:r>
            <w:r>
              <w:rPr>
                <w:rFonts w:ascii="宋体" w:hAnsi="宋体" w:cs="宋体"/>
                <w:color w:val="000000"/>
              </w:rPr>
              <w:t>20m</w:t>
            </w:r>
          </w:p>
        </w:tc>
        <w:tc>
          <w:tcPr>
            <w:tcW w:w="1084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500m</w:t>
            </w:r>
            <w:r>
              <w:rPr>
                <w:rFonts w:hint="eastAsia" w:ascii="宋体" w:hAnsi="宋体" w:cs="宋体"/>
                <w:color w:val="000000"/>
              </w:rPr>
              <w:t>以内</w:t>
            </w:r>
          </w:p>
          <w:p>
            <w:pPr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每增加</w:t>
            </w:r>
            <w:r>
              <w:rPr>
                <w:rFonts w:ascii="宋体" w:hAnsi="宋体" w:cs="宋体"/>
                <w:color w:val="000000"/>
              </w:rPr>
              <w:t>50m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91" w:hRule="atLeast"/>
        </w:trPr>
        <w:tc>
          <w:tcPr>
            <w:tcW w:w="416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  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价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271.70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55.77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206.21</w:t>
            </w:r>
          </w:p>
        </w:tc>
        <w:tc>
          <w:tcPr>
            <w:tcW w:w="122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420" w:firstLineChars="200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32.32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0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其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</w:rPr>
              <w:t>中</w:t>
            </w:r>
          </w:p>
        </w:tc>
        <w:tc>
          <w:tcPr>
            <w:tcW w:w="3563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271.70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55.77</w:t>
            </w:r>
          </w:p>
        </w:tc>
        <w:tc>
          <w:tcPr>
            <w:tcW w:w="1084" w:type="dxa"/>
            <w:gridSpan w:val="2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206.21</w:t>
            </w:r>
          </w:p>
        </w:tc>
        <w:tc>
          <w:tcPr>
            <w:tcW w:w="1227" w:type="dxa"/>
            <w:gridSpan w:val="2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315" w:firstLineChars="150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32.32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60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356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材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料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150" w:hRule="atLeast"/>
        </w:trPr>
        <w:tc>
          <w:tcPr>
            <w:tcW w:w="60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Times New Roman"/>
                <w:color w:val="000000"/>
              </w:rPr>
            </w:pPr>
          </w:p>
        </w:tc>
        <w:tc>
          <w:tcPr>
            <w:tcW w:w="3563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机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费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  <w:tc>
          <w:tcPr>
            <w:tcW w:w="1227" w:type="dxa"/>
            <w:gridSpan w:val="2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-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25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名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称</w:t>
            </w:r>
          </w:p>
        </w:tc>
        <w:tc>
          <w:tcPr>
            <w:tcW w:w="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单位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单价（元）</w:t>
            </w:r>
          </w:p>
        </w:tc>
        <w:tc>
          <w:tcPr>
            <w:tcW w:w="4479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数</w:t>
            </w:r>
            <w:r>
              <w:rPr>
                <w:rFonts w:ascii="宋体" w:hAnsi="宋体" w:cs="宋体"/>
                <w:color w:val="000000"/>
                <w:kern w:val="0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15" w:type="dxa"/>
          <w:trHeight w:val="90" w:hRule="atLeast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人工</w:t>
            </w:r>
          </w:p>
        </w:tc>
        <w:tc>
          <w:tcPr>
            <w:tcW w:w="198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综合工日</w:t>
            </w:r>
          </w:p>
        </w:tc>
        <w:tc>
          <w:tcPr>
            <w:tcW w:w="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工日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 xml:space="preserve">143.00 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1.900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0.390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1.442</w:t>
            </w:r>
          </w:p>
        </w:tc>
        <w:tc>
          <w:tcPr>
            <w:tcW w:w="122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210" w:firstLineChars="100"/>
              <w:jc w:val="center"/>
              <w:textAlignment w:val="center"/>
              <w:rPr>
                <w:rFonts w:ascii="宋体" w:cs="Times New Roman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0.226</w:t>
            </w:r>
          </w:p>
        </w:tc>
      </w:tr>
    </w:tbl>
    <w:p>
      <w:pPr>
        <w:pStyle w:val="2"/>
        <w:ind w:firstLine="31680"/>
        <w:rPr>
          <w:rFonts w:cs="Times New Roman"/>
        </w:rPr>
      </w:pPr>
    </w:p>
    <w:sectPr>
      <w:footerReference r:id="rId3" w:type="default"/>
      <w:footerReference r:id="rId4" w:type="even"/>
      <w:pgSz w:w="11906" w:h="16838"/>
      <w:pgMar w:top="1440" w:right="1474" w:bottom="1440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uto" w:vAnchor="text" w:hAnchor="margin" w:xAlign="outside" w:y="1"/>
      <w:rPr>
        <w:rStyle w:val="8"/>
        <w:rFonts w:ascii="仿宋_GB2312" w:eastAsia="仿宋_GB2312" w:cs="Times New Roman"/>
        <w:sz w:val="28"/>
        <w:szCs w:val="28"/>
      </w:rPr>
    </w:pPr>
    <w:r>
      <w:rPr>
        <w:rStyle w:val="8"/>
        <w:rFonts w:ascii="仿宋_GB2312" w:eastAsia="仿宋_GB2312" w:cs="仿宋_GB2312"/>
        <w:sz w:val="28"/>
        <w:szCs w:val="28"/>
      </w:rPr>
      <w:fldChar w:fldCharType="begin"/>
    </w:r>
    <w:r>
      <w:rPr>
        <w:rStyle w:val="8"/>
        <w:rFonts w:ascii="仿宋_GB2312" w:eastAsia="仿宋_GB2312" w:cs="仿宋_GB2312"/>
        <w:sz w:val="28"/>
        <w:szCs w:val="28"/>
      </w:rPr>
      <w:instrText xml:space="preserve">PAGE  </w:instrText>
    </w:r>
    <w:r>
      <w:rPr>
        <w:rStyle w:val="8"/>
        <w:rFonts w:ascii="仿宋_GB2312" w:eastAsia="仿宋_GB2312" w:cs="仿宋_GB2312"/>
        <w:sz w:val="28"/>
        <w:szCs w:val="28"/>
      </w:rPr>
      <w:fldChar w:fldCharType="separate"/>
    </w:r>
    <w:r>
      <w:rPr>
        <w:rStyle w:val="8"/>
        <w:rFonts w:ascii="仿宋_GB2312" w:eastAsia="仿宋_GB2312" w:cs="仿宋_GB2312"/>
        <w:sz w:val="28"/>
        <w:szCs w:val="28"/>
      </w:rPr>
      <w:t>- 7 -</w:t>
    </w:r>
    <w:r>
      <w:rPr>
        <w:rStyle w:val="8"/>
        <w:rFonts w:ascii="仿宋_GB2312" w:eastAsia="仿宋_GB2312" w:cs="仿宋_GB2312"/>
        <w:sz w:val="28"/>
        <w:szCs w:val="28"/>
      </w:rPr>
      <w:fldChar w:fldCharType="end"/>
    </w:r>
  </w:p>
  <w:p>
    <w:pPr>
      <w:pStyle w:val="4"/>
      <w:ind w:right="360" w:firstLine="360"/>
      <w:rPr>
        <w:rFonts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uto" w:vAnchor="text" w:hAnchor="margin" w:xAlign="outside" w:y="1"/>
      <w:rPr>
        <w:rStyle w:val="8"/>
        <w:rFonts w:ascii="仿宋_GB2312" w:eastAsia="仿宋_GB2312" w:cs="Times New Roman"/>
        <w:sz w:val="28"/>
        <w:szCs w:val="28"/>
      </w:rPr>
    </w:pPr>
    <w:r>
      <w:rPr>
        <w:rStyle w:val="8"/>
        <w:rFonts w:ascii="仿宋_GB2312" w:eastAsia="仿宋_GB2312" w:cs="仿宋_GB2312"/>
        <w:sz w:val="28"/>
        <w:szCs w:val="28"/>
      </w:rPr>
      <w:fldChar w:fldCharType="begin"/>
    </w:r>
    <w:r>
      <w:rPr>
        <w:rStyle w:val="8"/>
        <w:rFonts w:ascii="仿宋_GB2312" w:eastAsia="仿宋_GB2312" w:cs="仿宋_GB2312"/>
        <w:sz w:val="28"/>
        <w:szCs w:val="28"/>
      </w:rPr>
      <w:instrText xml:space="preserve">PAGE  </w:instrText>
    </w:r>
    <w:r>
      <w:rPr>
        <w:rStyle w:val="8"/>
        <w:rFonts w:ascii="仿宋_GB2312" w:eastAsia="仿宋_GB2312" w:cs="仿宋_GB2312"/>
        <w:sz w:val="28"/>
        <w:szCs w:val="28"/>
      </w:rPr>
      <w:fldChar w:fldCharType="separate"/>
    </w:r>
    <w:r>
      <w:rPr>
        <w:rStyle w:val="8"/>
        <w:rFonts w:ascii="仿宋_GB2312" w:eastAsia="仿宋_GB2312" w:cs="仿宋_GB2312"/>
        <w:sz w:val="28"/>
        <w:szCs w:val="28"/>
      </w:rPr>
      <w:t>- 6 -</w:t>
    </w:r>
    <w:r>
      <w:rPr>
        <w:rStyle w:val="8"/>
        <w:rFonts w:ascii="仿宋_GB2312" w:eastAsia="仿宋_GB2312" w:cs="仿宋_GB2312"/>
        <w:sz w:val="28"/>
        <w:szCs w:val="28"/>
      </w:rPr>
      <w:fldChar w:fldCharType="end"/>
    </w:r>
  </w:p>
  <w:p>
    <w:pPr>
      <w:pStyle w:val="4"/>
      <w:ind w:right="360" w:firstLine="360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oNotHyphenateCaps/>
  <w:evenAndOddHeaders w:val="1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979"/>
    <w:rsid w:val="00031F75"/>
    <w:rsid w:val="00136289"/>
    <w:rsid w:val="001B207D"/>
    <w:rsid w:val="002451BE"/>
    <w:rsid w:val="0027492A"/>
    <w:rsid w:val="00295900"/>
    <w:rsid w:val="0035168B"/>
    <w:rsid w:val="00493DA8"/>
    <w:rsid w:val="006D2E70"/>
    <w:rsid w:val="00871979"/>
    <w:rsid w:val="00990D9E"/>
    <w:rsid w:val="00A30187"/>
    <w:rsid w:val="00B54A08"/>
    <w:rsid w:val="00BD1E71"/>
    <w:rsid w:val="00C04065"/>
    <w:rsid w:val="00D627FE"/>
    <w:rsid w:val="291156E2"/>
    <w:rsid w:val="4BF47DF1"/>
    <w:rsid w:val="7BA9509C"/>
    <w:rsid w:val="7C605304"/>
    <w:rsid w:val="FF7E4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nhideWhenUsed="0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nhideWhenUsed="0"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link w:val="10"/>
    <w:semiHidden/>
    <w:uiPriority w:val="99"/>
    <w:pPr>
      <w:ind w:firstLine="420" w:firstLineChars="100"/>
    </w:pPr>
  </w:style>
  <w:style w:type="paragraph" w:styleId="3">
    <w:name w:val="Body Text"/>
    <w:basedOn w:val="1"/>
    <w:link w:val="9"/>
    <w:semiHidden/>
    <w:uiPriority w:val="99"/>
    <w:pPr>
      <w:spacing w:after="120"/>
    </w:pPr>
  </w:style>
  <w:style w:type="paragraph" w:styleId="4">
    <w:name w:val="footer"/>
    <w:basedOn w:val="1"/>
    <w:link w:val="1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uiPriority w:val="99"/>
  </w:style>
  <w:style w:type="character" w:customStyle="1" w:styleId="9">
    <w:name w:val="Body Text Char"/>
    <w:basedOn w:val="7"/>
    <w:link w:val="3"/>
    <w:semiHidden/>
    <w:locked/>
    <w:uiPriority w:val="99"/>
    <w:rPr>
      <w:rFonts w:ascii="Calibri" w:hAnsi="Calibri" w:eastAsia="宋体" w:cs="Calibri"/>
      <w:sz w:val="21"/>
      <w:szCs w:val="21"/>
    </w:rPr>
  </w:style>
  <w:style w:type="character" w:customStyle="1" w:styleId="10">
    <w:name w:val="Body Text First Indent Char"/>
    <w:basedOn w:val="9"/>
    <w:link w:val="2"/>
    <w:semiHidden/>
    <w:locked/>
    <w:uiPriority w:val="99"/>
  </w:style>
  <w:style w:type="character" w:customStyle="1" w:styleId="11">
    <w:name w:val="Footer Char"/>
    <w:basedOn w:val="7"/>
    <w:link w:val="4"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12">
    <w:name w:val="Header Char"/>
    <w:basedOn w:val="7"/>
    <w:link w:val="5"/>
    <w:locked/>
    <w:uiPriority w:val="99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7</Pages>
  <Words>694</Words>
  <Characters>3962</Characters>
  <Lines>0</Lines>
  <Paragraphs>0</Paragraphs>
  <TotalTime>9</TotalTime>
  <ScaleCrop>false</ScaleCrop>
  <LinksUpToDate>false</LinksUpToDate>
  <CharactersWithSpaces>0</CharactersWithSpaces>
  <Application>WPS Office_11.1.0.10446_F1E327BC-269C-435d-A152-05C5408002CA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2021-03-08T18:21:00Z</dcterms:created>
  <dc:creator>Administrator</dc:creator>
  <cp:lastModifiedBy>Administrator</cp:lastModifiedBy>
  <dcterms:modified xsi:type="dcterms:W3CDTF">2021-04-01T00:27:22Z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2052-11.1.0.10446</vt:lpwstr>
  </property>
  <property fmtid="{D5CDD505-2E9C-101B-9397-08002B2CF9AE}" pid="3" name="ICV">
    <vt:lpwstr>0CAE8927E250435A9A22016086F2C19E</vt:lpwstr>
  </property>
</Properties>
</file>