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afterLines="50" w:line="640" w:lineRule="exact"/>
        <w:rPr>
          <w:rFonts w:hint="eastAsia" w:ascii="黑体" w:hAnsi="黑体" w:eastAsia="黑体"/>
          <w:sz w:val="32"/>
          <w:szCs w:val="32"/>
          <w:shd w:val="clear" w:color="auto" w:fill="FFFFFF"/>
          <w:lang w:eastAsia="zh-CN"/>
        </w:rPr>
      </w:pPr>
      <w:r>
        <w:rPr>
          <w:rFonts w:ascii="黑体" w:hAnsi="黑体" w:eastAsia="黑体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/>
          <w:sz w:val="32"/>
          <w:szCs w:val="32"/>
          <w:shd w:val="clear" w:color="auto" w:fill="FFFFFF"/>
          <w:lang w:val="en-US" w:eastAsia="zh-CN"/>
        </w:rPr>
        <w:t>2</w:t>
      </w:r>
    </w:p>
    <w:p>
      <w:pPr>
        <w:spacing w:beforeLines="50" w:afterLines="50" w:line="64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工程建设企业信用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等级</w:t>
      </w:r>
      <w:r>
        <w:rPr>
          <w:rFonts w:hint="eastAsia" w:ascii="方正小标宋简体" w:eastAsia="方正小标宋简体"/>
          <w:sz w:val="44"/>
          <w:szCs w:val="44"/>
        </w:rPr>
        <w:t>评价管理办法</w:t>
      </w:r>
    </w:p>
    <w:p>
      <w:pPr>
        <w:spacing w:beforeLines="50" w:afterLines="100" w:line="640" w:lineRule="exact"/>
        <w:jc w:val="center"/>
        <w:rPr>
          <w:rFonts w:ascii="仿宋_GB2312" w:eastAsia="仿宋_GB2312"/>
          <w:spacing w:val="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年修订稿）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Style w:val="5"/>
          <w:rFonts w:ascii="黑体" w:hAnsi="黑体" w:eastAsia="黑体"/>
          <w:b w:val="0"/>
          <w:color w:val="000000"/>
          <w:sz w:val="32"/>
          <w:szCs w:val="32"/>
        </w:rPr>
      </w:pP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第一章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  <w:lang w:val="en-US" w:eastAsia="zh-CN"/>
        </w:rPr>
        <w:t xml:space="preserve"> </w:t>
      </w: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总则</w:t>
      </w:r>
    </w:p>
    <w:p>
      <w:p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ascii="黑体" w:hAnsi="黑体" w:eastAsia="黑体" w:cs="宋体"/>
          <w:color w:val="000000"/>
          <w:kern w:val="0"/>
          <w:sz w:val="32"/>
          <w:szCs w:val="32"/>
          <w:highlight w:val="none"/>
        </w:rPr>
        <w:t>一条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lang w:val="en-US" w:eastAsia="zh-CN"/>
        </w:rPr>
        <w:t>为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加快构建高水平社会主义市场经济体制，</w:t>
      </w:r>
      <w:r>
        <w:rPr>
          <w:rFonts w:hint="eastAsia" w:eastAsia="仿宋_GB2312"/>
          <w:sz w:val="32"/>
          <w:szCs w:val="32"/>
          <w:highlight w:val="none"/>
          <w:lang w:val="en-US" w:eastAsia="zh-CN"/>
        </w:rPr>
        <w:t>规范工程建设企业信用行为</w:t>
      </w:r>
      <w:r>
        <w:rPr>
          <w:rFonts w:hint="eastAsia" w:eastAsia="仿宋_GB2312"/>
          <w:sz w:val="32"/>
          <w:szCs w:val="32"/>
          <w:highlight w:val="none"/>
        </w:rPr>
        <w:t>，提高诚信意识和信用水平，确保企业信用</w:t>
      </w:r>
      <w:r>
        <w:rPr>
          <w:rFonts w:hint="eastAsia" w:eastAsia="仿宋_GB2312"/>
          <w:sz w:val="32"/>
          <w:szCs w:val="32"/>
          <w:highlight w:val="none"/>
          <w:lang w:val="en-US" w:eastAsia="zh-CN"/>
        </w:rPr>
        <w:t>等级</w:t>
      </w:r>
      <w:r>
        <w:rPr>
          <w:rFonts w:hint="eastAsia" w:eastAsia="仿宋_GB2312"/>
          <w:sz w:val="32"/>
          <w:szCs w:val="32"/>
          <w:highlight w:val="none"/>
        </w:rPr>
        <w:t>评价</w:t>
      </w:r>
      <w:r>
        <w:rPr>
          <w:rFonts w:hint="eastAsia" w:eastAsia="仿宋_GB2312"/>
          <w:sz w:val="32"/>
          <w:szCs w:val="32"/>
          <w:highlight w:val="none"/>
          <w:lang w:val="en-US" w:eastAsia="zh-CN"/>
        </w:rPr>
        <w:t>规范有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序，根据中共中央办公厅、国务院办公厅</w:t>
      </w:r>
      <w:r>
        <w:rPr>
          <w:rFonts w:hint="eastAsia" w:eastAsia="仿宋_GB2312" w:cs="Times New Roman"/>
          <w:kern w:val="2"/>
          <w:sz w:val="32"/>
          <w:szCs w:val="32"/>
          <w:highlight w:val="none"/>
          <w:lang w:val="en-US" w:eastAsia="zh-CN" w:bidi="ar"/>
        </w:rPr>
        <w:t>印发的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《关于推进社会信用体系建设高质量发展促进形成新发展格局的意</w:t>
      </w:r>
      <w:r>
        <w:rPr>
          <w:rFonts w:hint="eastAsia" w:eastAsia="仿宋_GB2312"/>
          <w:sz w:val="32"/>
          <w:szCs w:val="32"/>
          <w:highlight w:val="none"/>
          <w:lang w:val="en-US" w:eastAsia="zh-CN"/>
        </w:rPr>
        <w:t>见》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精神，结合实际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，制定本办法。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第二条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工程建设企业信用</w:t>
      </w:r>
      <w:r>
        <w:rPr>
          <w:rFonts w:hint="eastAsia" w:eastAsia="仿宋_GB2312"/>
          <w:sz w:val="32"/>
          <w:szCs w:val="32"/>
          <w:lang w:val="en-US" w:eastAsia="zh-CN"/>
        </w:rPr>
        <w:t>等级</w:t>
      </w:r>
      <w:r>
        <w:rPr>
          <w:rFonts w:eastAsia="仿宋_GB2312"/>
          <w:sz w:val="32"/>
          <w:szCs w:val="32"/>
        </w:rPr>
        <w:t>评价是</w:t>
      </w:r>
      <w:r>
        <w:rPr>
          <w:rFonts w:hint="eastAsia" w:eastAsia="仿宋_GB2312"/>
          <w:sz w:val="32"/>
          <w:szCs w:val="32"/>
          <w:lang w:val="en-US" w:eastAsia="zh-CN"/>
        </w:rPr>
        <w:t>指</w:t>
      </w:r>
      <w:r>
        <w:rPr>
          <w:rFonts w:hint="eastAsia" w:eastAsia="仿宋_GB2312"/>
          <w:sz w:val="32"/>
          <w:szCs w:val="32"/>
        </w:rPr>
        <w:t>对</w:t>
      </w:r>
      <w:r>
        <w:rPr>
          <w:rFonts w:hint="eastAsia" w:eastAsia="仿宋_GB2312"/>
          <w:sz w:val="32"/>
          <w:szCs w:val="32"/>
          <w:lang w:val="en-US" w:eastAsia="zh-CN"/>
        </w:rPr>
        <w:t>工程建设</w:t>
      </w:r>
      <w:r>
        <w:rPr>
          <w:rFonts w:hint="eastAsia" w:eastAsia="仿宋_GB2312"/>
          <w:sz w:val="32"/>
          <w:szCs w:val="32"/>
        </w:rPr>
        <w:t>企业履行社会承诺的意愿、能力和表现的</w:t>
      </w:r>
      <w:r>
        <w:rPr>
          <w:rFonts w:hint="eastAsia" w:eastAsia="仿宋_GB2312"/>
          <w:sz w:val="32"/>
          <w:szCs w:val="32"/>
          <w:lang w:val="en-US" w:eastAsia="zh-CN"/>
        </w:rPr>
        <w:t>综合评价。</w:t>
      </w:r>
    </w:p>
    <w:p>
      <w:pPr>
        <w:ind w:firstLine="640" w:firstLineChars="200"/>
        <w:jc w:val="left"/>
        <w:rPr>
          <w:rFonts w:eastAsia="仿宋_GB2312"/>
          <w:sz w:val="32"/>
          <w:szCs w:val="32"/>
          <w:highlight w:val="none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第三条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lang w:val="en-US" w:eastAsia="zh-CN"/>
        </w:rPr>
        <w:t>企业信用等级评价是</w:t>
      </w:r>
      <w:r>
        <w:rPr>
          <w:rFonts w:eastAsia="仿宋_GB2312"/>
          <w:sz w:val="32"/>
          <w:szCs w:val="32"/>
          <w:highlight w:val="none"/>
        </w:rPr>
        <w:t>行业自律行为</w:t>
      </w:r>
      <w:r>
        <w:rPr>
          <w:rFonts w:hint="eastAsia" w:eastAsia="仿宋_GB2312"/>
          <w:sz w:val="32"/>
          <w:szCs w:val="32"/>
          <w:highlight w:val="none"/>
        </w:rPr>
        <w:t>，遵循为企业和社会服务、非营利和自愿、公开、公正的原则。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 xml:space="preserve">第二章 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  <w:lang w:val="en-US" w:eastAsia="zh-CN"/>
        </w:rPr>
        <w:t>评价条件</w:t>
      </w:r>
    </w:p>
    <w:p>
      <w:pPr>
        <w:ind w:firstLine="640" w:firstLineChars="200"/>
        <w:jc w:val="left"/>
        <w:rPr>
          <w:rFonts w:hint="default" w:eastAsia="仿宋_GB2312"/>
          <w:sz w:val="32"/>
          <w:szCs w:val="32"/>
          <w:lang w:val="en-US" w:eastAsia="zh-CN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四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具有法人资格的</w:t>
      </w:r>
      <w:r>
        <w:rPr>
          <w:rFonts w:hint="eastAsia" w:eastAsia="仿宋_GB2312"/>
          <w:sz w:val="32"/>
          <w:szCs w:val="32"/>
        </w:rPr>
        <w:t>从事建设工程</w:t>
      </w:r>
      <w:r>
        <w:rPr>
          <w:rFonts w:hint="eastAsia" w:eastAsia="仿宋_GB2312"/>
          <w:sz w:val="32"/>
          <w:szCs w:val="32"/>
          <w:lang w:val="en-US" w:eastAsia="zh-CN"/>
        </w:rPr>
        <w:t>施工、勘察、设计、监理、咨询服务等类型的企业。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五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认真贯彻党的路线、方针、政策，遵守国家法律、法规，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一年内未发生严重失信行为</w:t>
      </w:r>
      <w:r>
        <w:rPr>
          <w:rFonts w:eastAsia="仿宋_GB2312"/>
          <w:sz w:val="32"/>
          <w:szCs w:val="32"/>
        </w:rPr>
        <w:t>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Style w:val="5"/>
          <w:rFonts w:hint="eastAsia" w:ascii="仿宋_GB2312" w:eastAsia="黑体"/>
          <w:color w:val="000000"/>
          <w:lang w:val="en-US" w:eastAsia="zh-CN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第三章 评价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  <w:lang w:val="en-US" w:eastAsia="zh-CN"/>
        </w:rPr>
        <w:t>标准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  <w:lang w:val="en-US" w:eastAsia="zh-CN"/>
        </w:rPr>
        <w:t>评价内容</w:t>
      </w:r>
      <w:r>
        <w:rPr>
          <w:rFonts w:hint="eastAsia" w:eastAsia="仿宋_GB2312"/>
          <w:sz w:val="32"/>
          <w:szCs w:val="32"/>
        </w:rPr>
        <w:t>包括</w:t>
      </w:r>
      <w:r>
        <w:rPr>
          <w:rFonts w:hint="eastAsia" w:eastAsia="仿宋_GB2312"/>
          <w:sz w:val="32"/>
          <w:szCs w:val="32"/>
          <w:lang w:val="en-US" w:eastAsia="zh-CN"/>
        </w:rPr>
        <w:t>基础管理、经营能力、财务能力、管理能力、社会责任和信用记录，全面反映企业信用状况</w:t>
      </w:r>
      <w:r>
        <w:rPr>
          <w:rFonts w:hint="eastAsia" w:eastAsia="仿宋_GB2312"/>
          <w:sz w:val="32"/>
          <w:szCs w:val="32"/>
        </w:rPr>
        <w:t>。</w:t>
      </w:r>
    </w:p>
    <w:p>
      <w:pPr>
        <w:snapToGrid w:val="0"/>
        <w:spacing w:line="60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信用评价等级分为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AAA、AA、A、B、C、D</w:t>
      </w:r>
      <w:r>
        <w:rPr>
          <w:rFonts w:hint="eastAsia" w:eastAsia="仿宋_GB2312"/>
          <w:sz w:val="32"/>
          <w:szCs w:val="32"/>
        </w:rPr>
        <w:t>四类</w:t>
      </w:r>
      <w:r>
        <w:rPr>
          <w:rFonts w:hint="eastAsia" w:eastAsia="仿宋_GB2312"/>
          <w:sz w:val="32"/>
          <w:szCs w:val="32"/>
          <w:lang w:val="en-US" w:eastAsia="zh-CN"/>
        </w:rPr>
        <w:t>六</w:t>
      </w:r>
      <w:r>
        <w:rPr>
          <w:rFonts w:hint="eastAsia" w:eastAsia="仿宋_GB2312"/>
          <w:sz w:val="32"/>
          <w:szCs w:val="32"/>
        </w:rPr>
        <w:t>级，</w:t>
      </w:r>
      <w:r>
        <w:rPr>
          <w:rFonts w:hint="eastAsia" w:eastAsia="仿宋_GB2312"/>
          <w:sz w:val="32"/>
          <w:szCs w:val="32"/>
          <w:lang w:val="en-US" w:eastAsia="zh-CN"/>
        </w:rPr>
        <w:t>标准</w:t>
      </w:r>
      <w:r>
        <w:rPr>
          <w:rFonts w:hint="eastAsia" w:eastAsia="仿宋_GB2312"/>
          <w:sz w:val="32"/>
          <w:szCs w:val="32"/>
        </w:rPr>
        <w:t>为：</w:t>
      </w:r>
    </w:p>
    <w:tbl>
      <w:tblPr>
        <w:tblStyle w:val="3"/>
        <w:tblW w:w="5087" w:type="pct"/>
        <w:tblInd w:w="-15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28"/>
        <w:gridCol w:w="2605"/>
        <w:gridCol w:w="2572"/>
        <w:gridCol w:w="271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国家</w:t>
            </w:r>
            <w:r>
              <w:rPr>
                <w:rFonts w:eastAsia="仿宋_GB2312"/>
                <w:sz w:val="32"/>
                <w:szCs w:val="32"/>
              </w:rPr>
              <w:t>级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省级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地市级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3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AAA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80</w:t>
            </w:r>
            <w:r>
              <w:rPr>
                <w:rFonts w:hint="eastAsia" w:eastAsia="仿宋_GB2312"/>
                <w:sz w:val="32"/>
                <w:szCs w:val="32"/>
              </w:rPr>
              <w:t>分（含）以上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75</w:t>
            </w:r>
            <w:r>
              <w:rPr>
                <w:rFonts w:hint="eastAsia" w:eastAsia="仿宋_GB2312"/>
                <w:sz w:val="32"/>
                <w:szCs w:val="32"/>
              </w:rPr>
              <w:t>分（含）以上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70</w:t>
            </w:r>
            <w:r>
              <w:rPr>
                <w:rFonts w:hint="eastAsia" w:eastAsia="仿宋_GB2312"/>
                <w:sz w:val="32"/>
                <w:szCs w:val="32"/>
              </w:rPr>
              <w:t>分（含）以上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AA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70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-80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65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-75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60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-70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A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60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-70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55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-65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50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-60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B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50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-60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45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-55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40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-50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C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40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</w:t>
            </w: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50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35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</w:t>
            </w: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45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30</w:t>
            </w:r>
            <w:r>
              <w:rPr>
                <w:rFonts w:hint="eastAsia" w:eastAsia="仿宋_GB2312"/>
                <w:sz w:val="32"/>
                <w:szCs w:val="32"/>
              </w:rPr>
              <w:t>（含）</w:t>
            </w:r>
            <w:r>
              <w:rPr>
                <w:rFonts w:eastAsia="仿宋_GB2312"/>
                <w:sz w:val="32"/>
                <w:szCs w:val="32"/>
              </w:rPr>
              <w:t>-</w:t>
            </w: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40</w:t>
            </w:r>
            <w:r>
              <w:rPr>
                <w:rFonts w:hint="eastAsia" w:eastAsia="仿宋_GB2312"/>
                <w:sz w:val="32"/>
                <w:szCs w:val="32"/>
              </w:rPr>
              <w:t>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</w:trPr>
        <w:tc>
          <w:tcPr>
            <w:tcW w:w="720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D</w:t>
            </w:r>
            <w:r>
              <w:rPr>
                <w:rFonts w:hint="eastAsia" w:eastAsia="仿宋_GB2312"/>
                <w:sz w:val="32"/>
                <w:szCs w:val="32"/>
              </w:rPr>
              <w:t>级</w:t>
            </w:r>
          </w:p>
        </w:tc>
        <w:tc>
          <w:tcPr>
            <w:tcW w:w="141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40</w:t>
            </w:r>
            <w:r>
              <w:rPr>
                <w:rFonts w:hint="eastAsia" w:eastAsia="仿宋_GB2312"/>
                <w:sz w:val="32"/>
                <w:szCs w:val="32"/>
              </w:rPr>
              <w:t>分以下</w:t>
            </w:r>
          </w:p>
        </w:tc>
        <w:tc>
          <w:tcPr>
            <w:tcW w:w="139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3</w:t>
            </w:r>
            <w:r>
              <w:rPr>
                <w:rFonts w:eastAsia="仿宋_GB2312"/>
                <w:sz w:val="32"/>
                <w:szCs w:val="32"/>
              </w:rPr>
              <w:t>5</w:t>
            </w:r>
            <w:r>
              <w:rPr>
                <w:rFonts w:hint="eastAsia" w:eastAsia="仿宋_GB2312"/>
                <w:sz w:val="32"/>
                <w:szCs w:val="32"/>
              </w:rPr>
              <w:t>分以下</w:t>
            </w:r>
          </w:p>
        </w:tc>
        <w:tc>
          <w:tcPr>
            <w:tcW w:w="147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>
            <w:pPr>
              <w:tabs>
                <w:tab w:val="left" w:pos="1620"/>
              </w:tabs>
              <w:snapToGrid w:val="0"/>
              <w:spacing w:line="60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  <w:lang w:val="en-US" w:eastAsia="zh-CN"/>
              </w:rPr>
              <w:t>30</w:t>
            </w:r>
            <w:r>
              <w:rPr>
                <w:rFonts w:hint="eastAsia" w:eastAsia="仿宋_GB2312"/>
                <w:sz w:val="32"/>
                <w:szCs w:val="32"/>
              </w:rPr>
              <w:t>分以下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0" w:afterAutospacing="0" w:line="380" w:lineRule="atLeast"/>
        <w:jc w:val="center"/>
        <w:textAlignment w:val="auto"/>
        <w:rPr>
          <w:rFonts w:ascii="黑体" w:hAnsi="黑体" w:eastAsia="黑体"/>
          <w:sz w:val="32"/>
          <w:szCs w:val="32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第四章 评价模式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中国施工企业管理协会与省级、地市级协会实行联合评价的模式开展全行业</w:t>
      </w:r>
      <w:r>
        <w:rPr>
          <w:rFonts w:hint="eastAsia" w:eastAsia="仿宋_GB2312"/>
          <w:sz w:val="32"/>
          <w:szCs w:val="32"/>
          <w:lang w:val="en-US" w:eastAsia="zh-CN"/>
        </w:rPr>
        <w:t>信用等级</w:t>
      </w:r>
      <w:r>
        <w:rPr>
          <w:rFonts w:hint="eastAsia" w:eastAsia="仿宋_GB2312"/>
          <w:sz w:val="32"/>
          <w:szCs w:val="32"/>
        </w:rPr>
        <w:t>评价工作。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ind w:firstLine="72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第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/>
          <w:color w:val="00000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三级联动评价。按照各省级、地市级协会提出的评价计划，由中国施工企业管理协会统一协调组织，分类开展评价，统一发布三级信用等级结果。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ind w:firstLine="72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第十条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省市联动评价。按照各地市级协会提出的评价计划，由省级协会协调组织全省评价活动，发布两级信用等级结果，并向中国施工企业管理协会进行备案。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ind w:firstLine="72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第十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color w:val="00000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地</w:t>
      </w:r>
      <w:r>
        <w:rPr>
          <w:rFonts w:hint="eastAsia" w:eastAsia="仿宋_GB2312"/>
          <w:sz w:val="32"/>
          <w:szCs w:val="32"/>
        </w:rPr>
        <w:t>市级单独评价。各地市级协会根据企业需求单独组织开展本市评价活动，发布本级信用等级结果，并向省级协会进行备案。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ind w:firstLine="72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第十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color w:val="00000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地</w:t>
      </w:r>
      <w:r>
        <w:rPr>
          <w:rFonts w:hint="eastAsia" w:eastAsia="仿宋_GB2312"/>
          <w:sz w:val="32"/>
          <w:szCs w:val="32"/>
        </w:rPr>
        <w:t>市级、省级协会在组织评价过程中，如果发现企业评价标准达到上级信用等级标准的，应该及时与上级联合评价。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ind w:firstLine="720"/>
        <w:jc w:val="center"/>
        <w:rPr>
          <w:rFonts w:ascii="黑体" w:hAnsi="黑体" w:eastAsia="黑体"/>
          <w:sz w:val="32"/>
          <w:szCs w:val="32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第五章 评价程序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企业申报。</w:t>
      </w:r>
      <w:r>
        <w:rPr>
          <w:rFonts w:eastAsia="仿宋_GB2312"/>
          <w:sz w:val="32"/>
          <w:szCs w:val="32"/>
        </w:rPr>
        <w:t>企业须通过</w:t>
      </w:r>
      <w:r>
        <w:rPr>
          <w:rFonts w:hint="eastAsia" w:eastAsia="仿宋_GB2312"/>
          <w:sz w:val="32"/>
          <w:szCs w:val="32"/>
        </w:rPr>
        <w:t>各级信用体系建设平台如实填报申报材料，并向推荐单位提出申请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>
      <w:pPr>
        <w:ind w:firstLine="640" w:firstLineChars="200"/>
        <w:jc w:val="left"/>
        <w:rPr>
          <w:rFonts w:hint="default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审查推荐。各推荐单位严格把关，审核后推荐。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  <w:lang w:val="en-US" w:eastAsia="zh-CN"/>
        </w:rPr>
        <w:t>核查评价</w:t>
      </w:r>
      <w:r>
        <w:rPr>
          <w:rFonts w:hint="eastAsia" w:eastAsia="仿宋_GB2312"/>
          <w:sz w:val="32"/>
          <w:szCs w:val="32"/>
        </w:rPr>
        <w:t>。</w:t>
      </w:r>
      <w:r>
        <w:rPr>
          <w:rFonts w:hint="eastAsia" w:eastAsia="仿宋_GB2312"/>
          <w:sz w:val="32"/>
          <w:szCs w:val="32"/>
          <w:lang w:val="en-US" w:eastAsia="zh-CN"/>
        </w:rPr>
        <w:t>信用委</w:t>
      </w:r>
      <w:r>
        <w:rPr>
          <w:rFonts w:hint="eastAsia" w:eastAsia="仿宋_GB2312"/>
          <w:sz w:val="32"/>
          <w:szCs w:val="32"/>
        </w:rPr>
        <w:t>办公室对填报材料的真实性、完整性进行审核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  <w:szCs w:val="32"/>
          <w:lang w:val="en-US" w:eastAsia="zh-CN"/>
        </w:rPr>
        <w:t>并</w:t>
      </w:r>
      <w:r>
        <w:rPr>
          <w:rFonts w:hint="eastAsia" w:eastAsia="仿宋_GB2312"/>
          <w:sz w:val="32"/>
          <w:szCs w:val="32"/>
        </w:rPr>
        <w:t>组织</w:t>
      </w:r>
      <w:r>
        <w:rPr>
          <w:rFonts w:hint="eastAsia" w:eastAsia="仿宋_GB2312"/>
          <w:sz w:val="32"/>
          <w:szCs w:val="32"/>
          <w:lang w:val="en-US" w:eastAsia="zh-CN"/>
        </w:rPr>
        <w:t>专家</w:t>
      </w:r>
      <w:r>
        <w:rPr>
          <w:rFonts w:hint="eastAsia" w:eastAsia="仿宋_GB2312"/>
          <w:sz w:val="32"/>
          <w:szCs w:val="32"/>
        </w:rPr>
        <w:t>审核，</w:t>
      </w:r>
      <w:r>
        <w:rPr>
          <w:rFonts w:hint="eastAsia" w:eastAsia="仿宋_GB2312"/>
          <w:sz w:val="32"/>
          <w:szCs w:val="32"/>
          <w:lang w:val="en-US" w:eastAsia="zh-CN"/>
        </w:rPr>
        <w:t>进行</w:t>
      </w:r>
      <w:r>
        <w:rPr>
          <w:rFonts w:eastAsia="仿宋_GB2312"/>
          <w:sz w:val="32"/>
          <w:szCs w:val="32"/>
        </w:rPr>
        <w:t>综合评价</w:t>
      </w:r>
      <w:r>
        <w:rPr>
          <w:rFonts w:hint="eastAsia" w:eastAsia="仿宋_GB2312"/>
          <w:sz w:val="32"/>
          <w:szCs w:val="32"/>
        </w:rPr>
        <w:t>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等级审定</w:t>
      </w:r>
      <w:r>
        <w:rPr>
          <w:rFonts w:hint="eastAsia" w:ascii="黑体" w:hAnsi="黑体" w:eastAsia="黑体"/>
          <w:sz w:val="32"/>
          <w:szCs w:val="32"/>
        </w:rPr>
        <w:t>。</w:t>
      </w:r>
      <w:r>
        <w:rPr>
          <w:rFonts w:hint="eastAsia" w:eastAsia="仿宋_GB2312"/>
          <w:sz w:val="32"/>
          <w:szCs w:val="32"/>
          <w:lang w:val="en-US" w:eastAsia="zh-CN"/>
        </w:rPr>
        <w:t>信用委</w:t>
      </w:r>
      <w:r>
        <w:rPr>
          <w:rFonts w:hint="eastAsia" w:eastAsia="仿宋_GB2312"/>
          <w:sz w:val="32"/>
          <w:szCs w:val="32"/>
        </w:rPr>
        <w:t>办公室</w:t>
      </w:r>
      <w:r>
        <w:rPr>
          <w:rFonts w:eastAsia="仿宋_GB2312"/>
          <w:sz w:val="32"/>
          <w:szCs w:val="32"/>
        </w:rPr>
        <w:t>向信用委</w:t>
      </w:r>
      <w:r>
        <w:rPr>
          <w:rFonts w:hint="eastAsia" w:eastAsia="仿宋_GB2312"/>
          <w:sz w:val="32"/>
          <w:szCs w:val="32"/>
        </w:rPr>
        <w:t>提交初审报告，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并将初审结果报信用委审定</w:t>
      </w:r>
      <w:r>
        <w:rPr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名单</w:t>
      </w:r>
      <w:r>
        <w:rPr>
          <w:rFonts w:hint="eastAsia" w:eastAsia="仿宋_GB2312"/>
          <w:sz w:val="32"/>
          <w:szCs w:val="32"/>
        </w:rPr>
        <w:t>公示。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审定结果通过协会官网向社会公示，广泛征求社会各界意见，</w:t>
      </w:r>
      <w:r>
        <w:rPr>
          <w:rFonts w:hint="eastAsia" w:ascii="Times New Roman" w:hAnsi="Times New Roman" w:eastAsia="仿宋_GB2312"/>
          <w:color w:val="000000"/>
          <w:sz w:val="32"/>
          <w:szCs w:val="32"/>
          <w:lang w:val="en-US" w:eastAsia="zh-CN"/>
        </w:rPr>
        <w:t>确定</w:t>
      </w:r>
      <w:r>
        <w:rPr>
          <w:rFonts w:hint="eastAsia" w:eastAsia="仿宋_GB2312"/>
          <w:sz w:val="32"/>
          <w:szCs w:val="32"/>
        </w:rPr>
        <w:t>最终信用等级。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结果</w:t>
      </w:r>
      <w:r>
        <w:rPr>
          <w:rFonts w:hint="eastAsia" w:ascii="仿宋_GB2312" w:eastAsia="仿宋_GB2312"/>
          <w:color w:val="000000"/>
          <w:sz w:val="32"/>
          <w:szCs w:val="32"/>
        </w:rPr>
        <w:t>发布。信用等级确定后在</w:t>
      </w:r>
      <w:r>
        <w:rPr>
          <w:rFonts w:hint="eastAsia" w:eastAsia="仿宋_GB2312"/>
          <w:sz w:val="32"/>
          <w:szCs w:val="32"/>
        </w:rPr>
        <w:t>各级信用体系建设平台上进行发布</w:t>
      </w:r>
      <w:r>
        <w:rPr>
          <w:rFonts w:eastAsia="仿宋_GB2312"/>
          <w:sz w:val="32"/>
          <w:szCs w:val="32"/>
        </w:rPr>
        <w:t>，并颁发统一印制的信用等级证书、证牌。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结果备案。采取逐级备案制，省级协会将信用等级信息向中国施工企业管理协会备案；地市级协会将信用等级信息向省级协会备案。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Style w:val="5"/>
          <w:rFonts w:ascii="黑体" w:hAnsi="黑体" w:eastAsia="黑体"/>
          <w:b w:val="0"/>
          <w:color w:val="000000"/>
          <w:sz w:val="32"/>
          <w:szCs w:val="32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 xml:space="preserve">第六章 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  <w:lang w:val="en-US" w:eastAsia="zh-CN"/>
        </w:rPr>
        <w:t>动态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管理</w:t>
      </w:r>
    </w:p>
    <w:p>
      <w:pPr>
        <w:ind w:firstLine="640" w:firstLineChars="200"/>
        <w:jc w:val="left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二十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年审。</w:t>
      </w:r>
      <w:r>
        <w:rPr>
          <w:rFonts w:hint="eastAsia" w:ascii="仿宋_GB2312" w:eastAsia="仿宋_GB2312"/>
          <w:color w:val="000000"/>
          <w:sz w:val="32"/>
          <w:szCs w:val="32"/>
        </w:rPr>
        <w:t>评价等级有效期限为三年，</w:t>
      </w:r>
      <w:r>
        <w:rPr>
          <w:rFonts w:hint="eastAsia" w:eastAsia="仿宋_GB2312"/>
          <w:sz w:val="32"/>
          <w:szCs w:val="32"/>
        </w:rPr>
        <w:t>有效期内，信用委办公室对</w:t>
      </w:r>
      <w:r>
        <w:rPr>
          <w:rFonts w:hint="eastAsia" w:eastAsia="仿宋_GB2312"/>
          <w:sz w:val="32"/>
          <w:szCs w:val="32"/>
          <w:lang w:val="en-US" w:eastAsia="zh-CN"/>
        </w:rPr>
        <w:t>企业信用状况</w:t>
      </w:r>
      <w:r>
        <w:rPr>
          <w:rFonts w:hint="eastAsia" w:ascii="仿宋_GB2312" w:eastAsia="仿宋_GB2312"/>
          <w:color w:val="000000"/>
          <w:sz w:val="32"/>
          <w:szCs w:val="32"/>
        </w:rPr>
        <w:t>实行</w:t>
      </w:r>
      <w:r>
        <w:rPr>
          <w:rFonts w:hint="eastAsia" w:eastAsia="仿宋_GB2312"/>
          <w:sz w:val="32"/>
          <w:szCs w:val="32"/>
        </w:rPr>
        <w:t>动态管理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  <w:szCs w:val="32"/>
        </w:rPr>
        <w:t>等级公布之日起第二年、第三年需按规定进行年度审核</w:t>
      </w:r>
      <w:r>
        <w:rPr>
          <w:rFonts w:hint="eastAsia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color w:val="000000"/>
          <w:sz w:val="32"/>
          <w:szCs w:val="32"/>
        </w:rPr>
        <w:t>有效期内信用等级发生变化的，以最新信用等级为准。</w:t>
      </w:r>
    </w:p>
    <w:p>
      <w:pPr>
        <w:ind w:firstLine="640" w:firstLineChars="200"/>
        <w:jc w:val="lef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二十一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复评</w:t>
      </w:r>
      <w:r>
        <w:rPr>
          <w:rFonts w:hint="eastAsia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color w:val="000000"/>
          <w:sz w:val="32"/>
          <w:szCs w:val="32"/>
        </w:rPr>
        <w:t>有效期满的当年度，需按程序进行复评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重新核定信用等级</w:t>
      </w:r>
      <w:r>
        <w:rPr>
          <w:rFonts w:hint="eastAsia" w:ascii="仿宋_GB2312" w:eastAsia="仿宋_GB2312"/>
          <w:color w:val="000000"/>
          <w:sz w:val="32"/>
          <w:szCs w:val="32"/>
        </w:rPr>
        <w:t>。因为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特殊</w:t>
      </w:r>
      <w:r>
        <w:rPr>
          <w:rFonts w:hint="eastAsia" w:ascii="仿宋_GB2312" w:eastAsia="仿宋_GB2312"/>
          <w:color w:val="000000"/>
          <w:sz w:val="32"/>
          <w:szCs w:val="32"/>
        </w:rPr>
        <w:t>原因须延缓复评的，向信用委办公室提出书面申请，经同意后，可适当延迟复评的时间，原则上不得超过一年。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二十二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降级或撤销等级。</w:t>
      </w:r>
      <w:r>
        <w:rPr>
          <w:rFonts w:hint="eastAsia" w:eastAsia="仿宋_GB2312"/>
          <w:sz w:val="32"/>
          <w:szCs w:val="32"/>
        </w:rPr>
        <w:t>未在规定时间内年审的企业，年度审核不合格；连续两年年审不合格的，做降级处理。一旦发现有影响信用等级的重大变化，做降级或撤销等级处理。</w:t>
      </w:r>
    </w:p>
    <w:p>
      <w:pPr>
        <w:ind w:firstLine="640" w:firstLineChars="200"/>
        <w:jc w:val="left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二十三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恢复等级、晋升等级。</w:t>
      </w:r>
      <w:r>
        <w:rPr>
          <w:rFonts w:hint="eastAsia" w:ascii="仿宋_GB2312" w:eastAsia="仿宋_GB2312"/>
          <w:color w:val="000000"/>
          <w:sz w:val="32"/>
          <w:szCs w:val="32"/>
        </w:rPr>
        <w:t>降级或撤销等级企业，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已消除影响信用等级的，</w:t>
      </w:r>
      <w:r>
        <w:rPr>
          <w:rFonts w:hint="eastAsia" w:ascii="仿宋_GB2312" w:eastAsia="仿宋_GB2312"/>
          <w:color w:val="000000"/>
          <w:sz w:val="32"/>
          <w:szCs w:val="32"/>
        </w:rPr>
        <w:t>可向信用委办公室提出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恢复等级</w:t>
      </w:r>
      <w:r>
        <w:rPr>
          <w:rFonts w:hint="eastAsia" w:ascii="仿宋_GB2312" w:eastAsia="仿宋_GB2312"/>
          <w:color w:val="000000"/>
          <w:sz w:val="32"/>
          <w:szCs w:val="32"/>
        </w:rPr>
        <w:t>申请；其他企业，可在核定信用等级的下一年度提出晋级申请。申请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通过后</w:t>
      </w:r>
      <w:r>
        <w:rPr>
          <w:rFonts w:hint="eastAsia" w:ascii="仿宋_GB2312" w:eastAsia="仿宋_GB2312"/>
          <w:color w:val="000000"/>
          <w:sz w:val="32"/>
          <w:szCs w:val="32"/>
        </w:rPr>
        <w:t>企业需要参加信用委办公室开展的信用管理咨询服务提升后，方可重新核定信用等级。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Fonts w:ascii="黑体" w:hAnsi="黑体" w:eastAsia="黑体"/>
          <w:sz w:val="32"/>
          <w:szCs w:val="32"/>
        </w:rPr>
      </w:pP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第七章 结果应用</w:t>
      </w:r>
    </w:p>
    <w:p>
      <w:pPr>
        <w:ind w:firstLine="630"/>
        <w:jc w:val="both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第二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四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企业</w:t>
      </w:r>
      <w:r>
        <w:rPr>
          <w:rFonts w:eastAsia="仿宋_GB2312"/>
          <w:sz w:val="32"/>
          <w:szCs w:val="32"/>
        </w:rPr>
        <w:t>信用</w:t>
      </w:r>
      <w:r>
        <w:rPr>
          <w:rFonts w:hint="eastAsia" w:eastAsia="仿宋_GB2312"/>
          <w:sz w:val="32"/>
          <w:szCs w:val="32"/>
          <w:lang w:val="en-US" w:eastAsia="zh-CN"/>
        </w:rPr>
        <w:t>等级</w:t>
      </w:r>
      <w:r>
        <w:rPr>
          <w:rFonts w:eastAsia="仿宋_GB2312"/>
          <w:sz w:val="32"/>
          <w:szCs w:val="32"/>
        </w:rPr>
        <w:t>评价结果</w:t>
      </w:r>
      <w:r>
        <w:rPr>
          <w:rFonts w:hint="eastAsia" w:eastAsia="仿宋_GB2312"/>
          <w:sz w:val="32"/>
          <w:szCs w:val="32"/>
          <w:lang w:val="en-US" w:eastAsia="zh-CN"/>
        </w:rPr>
        <w:t>可作为</w:t>
      </w:r>
      <w:r>
        <w:rPr>
          <w:rFonts w:eastAsia="仿宋_GB2312"/>
          <w:sz w:val="32"/>
          <w:szCs w:val="32"/>
        </w:rPr>
        <w:t>企业市场准入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资质和资格管理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投标资格审查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农民工工资支付保证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重点扶持优势企业</w:t>
      </w:r>
      <w:r>
        <w:rPr>
          <w:rFonts w:hint="eastAsia" w:eastAsia="仿宋_GB2312"/>
          <w:sz w:val="32"/>
          <w:szCs w:val="32"/>
        </w:rPr>
        <w:t>和行业评优评先的</w:t>
      </w:r>
      <w:r>
        <w:rPr>
          <w:rFonts w:hint="eastAsia" w:eastAsia="仿宋_GB2312"/>
          <w:sz w:val="32"/>
          <w:szCs w:val="32"/>
          <w:lang w:val="en-US" w:eastAsia="zh-CN"/>
        </w:rPr>
        <w:t>重要参考</w:t>
      </w:r>
      <w:r>
        <w:rPr>
          <w:rFonts w:hint="eastAsia" w:eastAsia="仿宋_GB2312"/>
          <w:sz w:val="32"/>
          <w:szCs w:val="32"/>
        </w:rPr>
        <w:t>。</w:t>
      </w:r>
    </w:p>
    <w:p>
      <w:pPr>
        <w:ind w:firstLine="630"/>
        <w:jc w:val="both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根据信用</w:t>
      </w:r>
      <w:r>
        <w:rPr>
          <w:rFonts w:hint="eastAsia" w:eastAsia="仿宋_GB2312"/>
          <w:sz w:val="32"/>
          <w:szCs w:val="32"/>
          <w:lang w:val="en-US" w:eastAsia="zh-CN"/>
        </w:rPr>
        <w:t>等级</w:t>
      </w:r>
      <w:r>
        <w:rPr>
          <w:rFonts w:hint="eastAsia" w:eastAsia="仿宋_GB2312"/>
          <w:sz w:val="32"/>
          <w:szCs w:val="32"/>
        </w:rPr>
        <w:t>评价结果对会员企业实行综合分类管理。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Fonts w:eastAsia="黑体"/>
          <w:sz w:val="32"/>
          <w:szCs w:val="32"/>
        </w:rPr>
      </w:pP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第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八</w:t>
      </w: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章 工作纪律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企业</w:t>
      </w:r>
      <w:r>
        <w:rPr>
          <w:rFonts w:eastAsia="仿宋_GB2312"/>
          <w:sz w:val="32"/>
          <w:szCs w:val="32"/>
        </w:rPr>
        <w:t>信用</w:t>
      </w:r>
      <w:r>
        <w:rPr>
          <w:rFonts w:hint="eastAsia" w:eastAsia="仿宋_GB2312"/>
          <w:sz w:val="32"/>
          <w:szCs w:val="32"/>
          <w:lang w:val="en-US" w:eastAsia="zh-CN"/>
        </w:rPr>
        <w:t>等级</w:t>
      </w:r>
      <w:r>
        <w:rPr>
          <w:rFonts w:eastAsia="仿宋_GB2312"/>
          <w:sz w:val="32"/>
          <w:szCs w:val="32"/>
        </w:rPr>
        <w:t>评价接受社会各界监督</w:t>
      </w:r>
      <w:r>
        <w:rPr>
          <w:rFonts w:hint="eastAsia"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任何单位和个人对评价结果有异议</w:t>
      </w:r>
      <w:r>
        <w:rPr>
          <w:rFonts w:hint="eastAsia"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均可向</w:t>
      </w:r>
      <w:r>
        <w:rPr>
          <w:rFonts w:hint="eastAsia" w:eastAsia="仿宋_GB2312"/>
          <w:sz w:val="32"/>
          <w:szCs w:val="32"/>
          <w:lang w:val="en-US" w:eastAsia="zh-CN"/>
        </w:rPr>
        <w:t>中国施工企业管理协会</w:t>
      </w:r>
      <w:r>
        <w:rPr>
          <w:rFonts w:eastAsia="仿宋_GB2312"/>
          <w:sz w:val="32"/>
          <w:szCs w:val="32"/>
        </w:rPr>
        <w:t>投诉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举报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</w:rPr>
        <w:t>信用委办公室按照规定进行调查核实</w:t>
      </w:r>
      <w:r>
        <w:rPr>
          <w:rFonts w:hint="eastAsia" w:eastAsia="仿宋_GB2312"/>
          <w:sz w:val="32"/>
          <w:szCs w:val="32"/>
        </w:rPr>
        <w:t>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参评</w:t>
      </w:r>
      <w:r>
        <w:rPr>
          <w:rFonts w:eastAsia="仿宋_GB2312"/>
          <w:sz w:val="32"/>
          <w:szCs w:val="32"/>
        </w:rPr>
        <w:t>企业在信用</w:t>
      </w:r>
      <w:r>
        <w:rPr>
          <w:rFonts w:hint="eastAsia" w:eastAsia="仿宋_GB2312"/>
          <w:sz w:val="32"/>
          <w:szCs w:val="32"/>
          <w:lang w:val="en-US" w:eastAsia="zh-CN"/>
        </w:rPr>
        <w:t>等级</w:t>
      </w:r>
      <w:r>
        <w:rPr>
          <w:rFonts w:eastAsia="仿宋_GB2312"/>
          <w:sz w:val="32"/>
          <w:szCs w:val="32"/>
        </w:rPr>
        <w:t>评价过程中</w:t>
      </w:r>
      <w:r>
        <w:rPr>
          <w:rFonts w:hint="eastAsia"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不得隐瞒事实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弄虚作假</w:t>
      </w:r>
      <w:r>
        <w:rPr>
          <w:rFonts w:hint="eastAsia" w:eastAsia="仿宋_GB2312"/>
          <w:sz w:val="32"/>
          <w:szCs w:val="32"/>
        </w:rPr>
        <w:t>。有上述行为的，各级协会视其情节轻重给予取消参评资格、通报批评、取消信用等级等处理。因虚假申请给社会公共利益或他人造成损害，引发纠纷的，由参评单位承担责任。</w:t>
      </w:r>
    </w:p>
    <w:p>
      <w:pPr>
        <w:ind w:firstLine="63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二十八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各负责机构必须客观公正，不得故意刁难参评企业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eastAsia="仿宋_GB2312"/>
          <w:sz w:val="32"/>
          <w:szCs w:val="32"/>
        </w:rPr>
        <w:t>不得纵容参评企业提供虚假信息，提供的意见必须实事求是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eastAsia="仿宋_GB2312"/>
          <w:sz w:val="32"/>
          <w:szCs w:val="32"/>
        </w:rPr>
        <w:t>有违规行为的，视情节轻重做出处理意见。</w:t>
      </w:r>
    </w:p>
    <w:p>
      <w:pPr>
        <w:ind w:firstLine="63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二十九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  <w:lang w:val="en-US" w:eastAsia="zh-CN"/>
        </w:rPr>
        <w:t>工作</w:t>
      </w:r>
      <w:r>
        <w:rPr>
          <w:rFonts w:eastAsia="仿宋_GB2312"/>
          <w:sz w:val="32"/>
          <w:szCs w:val="32"/>
        </w:rPr>
        <w:t>人员必须客观公正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秉公办事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廉洁自律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恪尽职守，不得泄露参评企业商业秘密。有违纪行为者，视其情节轻重给予警告、通报批评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取消工作资格等处理。</w:t>
      </w:r>
    </w:p>
    <w:p>
      <w:pPr>
        <w:pStyle w:val="2"/>
        <w:shd w:val="clear" w:color="auto" w:fill="FFFFFF"/>
        <w:spacing w:before="0" w:beforeAutospacing="0" w:after="0" w:afterAutospacing="0" w:line="380" w:lineRule="atLeast"/>
        <w:jc w:val="center"/>
        <w:rPr>
          <w:rStyle w:val="5"/>
          <w:rFonts w:ascii="仿宋_GB2312" w:eastAsia="仿宋_GB2312"/>
          <w:color w:val="000000"/>
        </w:rPr>
      </w:pP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第</w:t>
      </w:r>
      <w:r>
        <w:rPr>
          <w:rStyle w:val="5"/>
          <w:rFonts w:hint="eastAsia" w:ascii="黑体" w:hAnsi="黑体" w:eastAsia="黑体"/>
          <w:b w:val="0"/>
          <w:color w:val="000000"/>
          <w:sz w:val="32"/>
          <w:szCs w:val="32"/>
        </w:rPr>
        <w:t>九</w:t>
      </w:r>
      <w:r>
        <w:rPr>
          <w:rStyle w:val="5"/>
          <w:rFonts w:ascii="黑体" w:hAnsi="黑体" w:eastAsia="黑体"/>
          <w:b w:val="0"/>
          <w:color w:val="000000"/>
          <w:sz w:val="32"/>
          <w:szCs w:val="32"/>
        </w:rPr>
        <w:t>章  附  则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三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十条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本实施办法由</w:t>
      </w:r>
      <w:r>
        <w:rPr>
          <w:rFonts w:hint="eastAsia" w:eastAsia="仿宋_GB2312"/>
          <w:sz w:val="32"/>
          <w:szCs w:val="32"/>
        </w:rPr>
        <w:t>中国施工企业管理协会</w:t>
      </w:r>
      <w:r>
        <w:rPr>
          <w:rFonts w:eastAsia="仿宋_GB2312"/>
          <w:sz w:val="32"/>
          <w:szCs w:val="32"/>
        </w:rPr>
        <w:t>负责解释。</w:t>
      </w:r>
    </w:p>
    <w:p>
      <w:pPr>
        <w:ind w:firstLine="640" w:firstLineChars="200"/>
        <w:jc w:val="left"/>
      </w:pPr>
      <w:bookmarkStart w:id="0" w:name="_GoBack"/>
      <w:bookmarkEnd w:id="0"/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三十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本办法自发布之日起</w:t>
      </w:r>
      <w:r>
        <w:rPr>
          <w:rFonts w:hint="eastAsia" w:eastAsia="仿宋_GB2312"/>
          <w:sz w:val="32"/>
          <w:szCs w:val="32"/>
        </w:rPr>
        <w:t>施</w:t>
      </w:r>
      <w:r>
        <w:rPr>
          <w:rFonts w:eastAsia="仿宋_GB2312"/>
          <w:sz w:val="32"/>
          <w:szCs w:val="32"/>
        </w:rPr>
        <w:t>行。</w:t>
      </w:r>
    </w:p>
    <w:sectPr>
      <w:pgSz w:w="11906" w:h="16838"/>
      <w:pgMar w:top="1984" w:right="1474" w:bottom="136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lOGRkNjkxYTc4MTMxY2ZmZTYxZTM2ZmEwZGQ3Y2EifQ=="/>
  </w:docVars>
  <w:rsids>
    <w:rsidRoot w:val="00000000"/>
    <w:rsid w:val="2C506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5">
    <w:name w:val="Strong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2023-03-09T08:05:50Z</dcterms:created>
  <dc:creator>DELL</dc:creator>
  <cp:lastModifiedBy>From Y to Y</cp:lastModifiedBy>
  <dcterms:modified xsi:type="dcterms:W3CDTF">2023-03-09T08:06:32Z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A13F61AFB28D41F987D74E6CF3320E85</vt:lpwstr>
  </property>
</Properties>
</file>